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A02E0" w14:textId="39F9C5CD" w:rsidR="00E02E3F" w:rsidRDefault="00E02E3F" w:rsidP="00E02E3F">
      <w:pPr>
        <w:jc w:val="right"/>
      </w:pPr>
      <w:r w:rsidRPr="00E02E3F">
        <w:t xml:space="preserve"> </w:t>
      </w:r>
      <w:r>
        <w:rPr>
          <w:noProof/>
        </w:rPr>
        <w:drawing>
          <wp:inline distT="0" distB="0" distL="0" distR="0" wp14:anchorId="3F329C84" wp14:editId="56B91AC2">
            <wp:extent cx="1831017" cy="409575"/>
            <wp:effectExtent l="0" t="0" r="0" b="0"/>
            <wp:docPr id="2" name="Picture 2" descr="Mlinar | Shopping centar Zadar | Super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inar | Shopping centar Zadar | Supernov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8241" cy="413428"/>
                    </a:xfrm>
                    <a:prstGeom prst="rect">
                      <a:avLst/>
                    </a:prstGeom>
                    <a:noFill/>
                    <a:ln>
                      <a:noFill/>
                    </a:ln>
                  </pic:spPr>
                </pic:pic>
              </a:graphicData>
            </a:graphic>
          </wp:inline>
        </w:drawing>
      </w:r>
    </w:p>
    <w:p w14:paraId="3EF3177C" w14:textId="31DB27DB" w:rsidR="00E02E3F" w:rsidRDefault="00E02E3F" w:rsidP="00E02E3F">
      <w:pPr>
        <w:jc w:val="right"/>
      </w:pPr>
    </w:p>
    <w:p w14:paraId="3F94C70A" w14:textId="0C94D9D5" w:rsidR="00E02E3F" w:rsidRDefault="00E02E3F" w:rsidP="00E02E3F">
      <w:pPr>
        <w:jc w:val="right"/>
      </w:pPr>
    </w:p>
    <w:p w14:paraId="45756911" w14:textId="444C7CDA" w:rsidR="00E02E3F" w:rsidRDefault="00E02E3F" w:rsidP="00E02E3F">
      <w:pPr>
        <w:jc w:val="right"/>
      </w:pPr>
    </w:p>
    <w:p w14:paraId="455EA291" w14:textId="5A8F79AE" w:rsidR="00E02E3F" w:rsidRDefault="00E02E3F" w:rsidP="00E02E3F">
      <w:pPr>
        <w:jc w:val="right"/>
      </w:pPr>
    </w:p>
    <w:p w14:paraId="4D3BDC5B" w14:textId="77777777" w:rsidR="00E02E3F" w:rsidRDefault="00E02E3F" w:rsidP="00E02E3F">
      <w:pPr>
        <w:jc w:val="right"/>
      </w:pPr>
    </w:p>
    <w:p w14:paraId="49B16560" w14:textId="78081EB6" w:rsidR="00E02E3F" w:rsidRPr="00A04460" w:rsidRDefault="00E02E3F" w:rsidP="00DB714C">
      <w:pPr>
        <w:pStyle w:val="Naslov"/>
      </w:pPr>
      <w:r w:rsidRPr="00A04460">
        <w:t xml:space="preserve">Politika </w:t>
      </w:r>
      <w:r w:rsidR="008B0CF3" w:rsidRPr="00BD4FA3">
        <w:t>upravljanja</w:t>
      </w:r>
      <w:r w:rsidR="008B0CF3">
        <w:t xml:space="preserve"> rizicima</w:t>
      </w:r>
      <w:r w:rsidRPr="00A04460">
        <w:t xml:space="preserve"> </w:t>
      </w:r>
    </w:p>
    <w:p w14:paraId="388AF056" w14:textId="509BDCCE" w:rsidR="00F71C27" w:rsidRPr="00F71C27" w:rsidRDefault="00F71C27" w:rsidP="00DB714C">
      <w:pPr>
        <w:pStyle w:val="Podnaslov"/>
      </w:pPr>
      <w:r>
        <w:t xml:space="preserve">U Informacijskom sustavu </w:t>
      </w:r>
      <w:r w:rsidR="00D73F30">
        <w:t xml:space="preserve">tvrtke </w:t>
      </w:r>
      <w:r>
        <w:t>Mlinar</w:t>
      </w:r>
      <w:r w:rsidR="00F4417A">
        <w:t xml:space="preserve"> </w:t>
      </w:r>
      <w:r w:rsidR="00D73F30">
        <w:t xml:space="preserve">pekarska industrija </w:t>
      </w:r>
      <w:r w:rsidR="00F4417A">
        <w:t>d.o.o.</w:t>
      </w:r>
    </w:p>
    <w:p w14:paraId="5397E5BB" w14:textId="51C0B362" w:rsidR="00E02E3F" w:rsidRDefault="00E02E3F" w:rsidP="00E02E3F">
      <w:pPr>
        <w:jc w:val="right"/>
      </w:pPr>
    </w:p>
    <w:p w14:paraId="68AE8799" w14:textId="0A94DFFD" w:rsidR="00E02E3F" w:rsidRDefault="00E02E3F" w:rsidP="00E02E3F"/>
    <w:p w14:paraId="0C619380" w14:textId="16645DE2" w:rsidR="00E02E3F" w:rsidRDefault="00E02E3F" w:rsidP="00E02E3F"/>
    <w:p w14:paraId="0D9A825F" w14:textId="7B88281C" w:rsidR="00E02E3F" w:rsidRDefault="00E02E3F" w:rsidP="00E02E3F"/>
    <w:p w14:paraId="3177C3D1" w14:textId="5A9FF653" w:rsidR="00E02E3F" w:rsidRDefault="00E02E3F" w:rsidP="00E02E3F"/>
    <w:p w14:paraId="45B9C058" w14:textId="0214C2EB" w:rsidR="00E02E3F" w:rsidRDefault="00E02E3F" w:rsidP="00E02E3F"/>
    <w:p w14:paraId="786F28FD" w14:textId="5B846C0B" w:rsidR="00E02E3F" w:rsidRDefault="00E02E3F" w:rsidP="00E02E3F"/>
    <w:p w14:paraId="54389186" w14:textId="1933B5E5" w:rsidR="00E02E3F" w:rsidRDefault="00E02E3F" w:rsidP="00E02E3F"/>
    <w:p w14:paraId="6FD5E177" w14:textId="704FCCB9" w:rsidR="00E02E3F" w:rsidRDefault="00E02E3F" w:rsidP="00E02E3F"/>
    <w:p w14:paraId="193C74A6" w14:textId="3F53CB1D" w:rsidR="00E02E3F" w:rsidRDefault="00E02E3F" w:rsidP="00E02E3F"/>
    <w:p w14:paraId="0CA3E3F7" w14:textId="066D38B3" w:rsidR="00E02E3F" w:rsidRDefault="00E02E3F" w:rsidP="00E02E3F"/>
    <w:p w14:paraId="2724E6D2" w14:textId="4DB7DE2E" w:rsidR="00E02E3F" w:rsidRDefault="00E02E3F" w:rsidP="00E02E3F"/>
    <w:p w14:paraId="21D36706" w14:textId="462422A0" w:rsidR="00E02E3F" w:rsidRDefault="00E02E3F" w:rsidP="00E02E3F"/>
    <w:p w14:paraId="3639E410" w14:textId="77777777" w:rsidR="00E02E3F" w:rsidRDefault="00E02E3F" w:rsidP="00E02E3F"/>
    <w:p w14:paraId="2F372226" w14:textId="72B23C25" w:rsidR="00E02E3F" w:rsidRDefault="00E02E3F" w:rsidP="00E02E3F">
      <w:pPr>
        <w:tabs>
          <w:tab w:val="left" w:pos="2880"/>
        </w:tabs>
        <w:spacing w:after="0"/>
        <w:rPr>
          <w:b/>
          <w:bCs/>
        </w:rPr>
      </w:pPr>
      <w:r>
        <w:t>Autor</w:t>
      </w:r>
      <w:r w:rsidR="00E75C20">
        <w:t>(i)</w:t>
      </w:r>
      <w:r>
        <w:t xml:space="preserve"> dokumenta: </w:t>
      </w:r>
      <w:r>
        <w:tab/>
      </w:r>
      <w:r w:rsidR="00063C51">
        <w:rPr>
          <w:b/>
          <w:bCs/>
        </w:rPr>
        <w:t xml:space="preserve">D. </w:t>
      </w:r>
      <w:r w:rsidR="006A39DF">
        <w:rPr>
          <w:b/>
          <w:bCs/>
        </w:rPr>
        <w:t>Žulj</w:t>
      </w:r>
    </w:p>
    <w:p w14:paraId="169208B6" w14:textId="04C49167" w:rsidR="00E02E3F" w:rsidRDefault="00E02E3F" w:rsidP="00E02E3F">
      <w:pPr>
        <w:tabs>
          <w:tab w:val="left" w:pos="2880"/>
        </w:tabs>
        <w:spacing w:after="0"/>
      </w:pPr>
      <w:r>
        <w:t>Oznaka dokumenta:</w:t>
      </w:r>
      <w:r>
        <w:tab/>
      </w:r>
      <w:r w:rsidR="004633DA" w:rsidRPr="004633DA">
        <w:rPr>
          <w:b/>
          <w:bCs/>
          <w:noProof/>
        </w:rPr>
        <w:t>Mlinar-ITP-00</w:t>
      </w:r>
      <w:r w:rsidR="00386D27">
        <w:rPr>
          <w:b/>
          <w:bCs/>
          <w:noProof/>
        </w:rPr>
        <w:t>7</w:t>
      </w:r>
      <w:r w:rsidR="001F3407">
        <w:rPr>
          <w:b/>
          <w:bCs/>
          <w:noProof/>
        </w:rPr>
        <w:t>v1.</w:t>
      </w:r>
      <w:r w:rsidR="00D919BC">
        <w:rPr>
          <w:b/>
          <w:bCs/>
          <w:noProof/>
        </w:rPr>
        <w:t>1</w:t>
      </w:r>
    </w:p>
    <w:p w14:paraId="05013E2C" w14:textId="54E89F8A" w:rsidR="00816492" w:rsidRDefault="00816492" w:rsidP="00E02E3F">
      <w:pPr>
        <w:tabs>
          <w:tab w:val="left" w:pos="2880"/>
        </w:tabs>
        <w:spacing w:after="0"/>
      </w:pPr>
      <w:r>
        <w:t>Naziv dokumeta:</w:t>
      </w:r>
      <w:r>
        <w:tab/>
      </w:r>
      <w:r w:rsidR="004633DA" w:rsidRPr="004633DA">
        <w:rPr>
          <w:b/>
          <w:bCs/>
        </w:rPr>
        <w:fldChar w:fldCharType="begin"/>
      </w:r>
      <w:r w:rsidR="004633DA" w:rsidRPr="004633DA">
        <w:rPr>
          <w:b/>
          <w:bCs/>
        </w:rPr>
        <w:instrText xml:space="preserve"> FILENAME   \* MERGEFORMAT </w:instrText>
      </w:r>
      <w:r w:rsidR="004633DA" w:rsidRPr="004633DA">
        <w:rPr>
          <w:b/>
          <w:bCs/>
        </w:rPr>
        <w:fldChar w:fldCharType="separate"/>
      </w:r>
      <w:r w:rsidR="00F840D3">
        <w:rPr>
          <w:b/>
          <w:bCs/>
          <w:noProof/>
        </w:rPr>
        <w:t>Mlinar-ITP-007v1.1 - Politika upravljanja rizicima IS-a.docx</w:t>
      </w:r>
      <w:r w:rsidR="004633DA" w:rsidRPr="004633DA">
        <w:rPr>
          <w:b/>
          <w:bCs/>
        </w:rPr>
        <w:fldChar w:fldCharType="end"/>
      </w:r>
    </w:p>
    <w:p w14:paraId="4D278884" w14:textId="252099A1" w:rsidR="00E02E3F" w:rsidRDefault="00E02E3F" w:rsidP="00E02E3F">
      <w:pPr>
        <w:tabs>
          <w:tab w:val="left" w:pos="2880"/>
        </w:tabs>
        <w:spacing w:after="0"/>
      </w:pPr>
      <w:r>
        <w:t>Verzija dokumenta:</w:t>
      </w:r>
      <w:r>
        <w:tab/>
      </w:r>
      <w:r w:rsidR="00B2604F">
        <w:rPr>
          <w:b/>
          <w:bCs/>
        </w:rPr>
        <w:t>1</w:t>
      </w:r>
      <w:r w:rsidR="00DC4114">
        <w:rPr>
          <w:b/>
          <w:bCs/>
        </w:rPr>
        <w:t>.</w:t>
      </w:r>
      <w:r w:rsidR="005464AA">
        <w:rPr>
          <w:b/>
          <w:bCs/>
        </w:rPr>
        <w:t>2</w:t>
      </w:r>
    </w:p>
    <w:p w14:paraId="0AE48DDA" w14:textId="201BC5A4" w:rsidR="00E02E3F" w:rsidRDefault="00E02E3F" w:rsidP="00E02E3F">
      <w:pPr>
        <w:tabs>
          <w:tab w:val="left" w:pos="2880"/>
        </w:tabs>
        <w:spacing w:after="0"/>
      </w:pPr>
      <w:r>
        <w:t>Status dokumenta:</w:t>
      </w:r>
      <w:r>
        <w:tab/>
      </w:r>
      <w:r w:rsidR="00B35737">
        <w:rPr>
          <w:b/>
          <w:bCs/>
        </w:rPr>
        <w:t>Finalni</w:t>
      </w:r>
    </w:p>
    <w:p w14:paraId="04D01A62" w14:textId="327D02A2" w:rsidR="00E02E3F" w:rsidRDefault="00E02E3F" w:rsidP="00E02E3F">
      <w:pPr>
        <w:tabs>
          <w:tab w:val="left" w:pos="2880"/>
        </w:tabs>
        <w:spacing w:after="0"/>
      </w:pPr>
      <w:r>
        <w:t>Izvor:</w:t>
      </w:r>
      <w:r>
        <w:tab/>
      </w:r>
      <w:r w:rsidRPr="00E02E3F">
        <w:rPr>
          <w:b/>
          <w:bCs/>
        </w:rPr>
        <w:t>Mlinar</w:t>
      </w:r>
    </w:p>
    <w:p w14:paraId="00DACE42" w14:textId="6B013566" w:rsidR="00E02E3F" w:rsidRDefault="00E02E3F" w:rsidP="00E02E3F">
      <w:pPr>
        <w:tabs>
          <w:tab w:val="left" w:pos="2880"/>
        </w:tabs>
        <w:spacing w:after="0"/>
      </w:pPr>
      <w:r>
        <w:t>Datum dokumenta:</w:t>
      </w:r>
      <w:r>
        <w:tab/>
      </w:r>
      <w:r w:rsidR="007D732D">
        <w:rPr>
          <w:b/>
          <w:bCs/>
        </w:rPr>
        <w:t>8</w:t>
      </w:r>
      <w:r w:rsidR="00DF0461">
        <w:rPr>
          <w:b/>
          <w:bCs/>
        </w:rPr>
        <w:t>.</w:t>
      </w:r>
      <w:r w:rsidRPr="00E02E3F">
        <w:rPr>
          <w:b/>
          <w:bCs/>
        </w:rPr>
        <w:t xml:space="preserve"> listopada 2020.</w:t>
      </w:r>
    </w:p>
    <w:p w14:paraId="19DA3189" w14:textId="29F95C27" w:rsidR="00E02E3F" w:rsidRDefault="00E02E3F" w:rsidP="007D174F">
      <w:pPr>
        <w:tabs>
          <w:tab w:val="left" w:pos="2880"/>
        </w:tabs>
        <w:spacing w:after="0"/>
        <w:rPr>
          <w:b/>
          <w:bCs/>
        </w:rPr>
      </w:pPr>
      <w:r>
        <w:t>Broj stranica:</w:t>
      </w:r>
      <w:r>
        <w:tab/>
      </w:r>
      <w:r w:rsidR="007032AD" w:rsidRPr="00EC04A5">
        <w:rPr>
          <w:b/>
          <w:bCs/>
        </w:rPr>
        <w:fldChar w:fldCharType="begin"/>
      </w:r>
      <w:r w:rsidR="007032AD" w:rsidRPr="00EC04A5">
        <w:rPr>
          <w:b/>
          <w:bCs/>
        </w:rPr>
        <w:instrText xml:space="preserve"> NUMPAGES  \# "0"  \* MERGEFORMAT </w:instrText>
      </w:r>
      <w:r w:rsidR="007032AD" w:rsidRPr="00EC04A5">
        <w:rPr>
          <w:b/>
          <w:bCs/>
        </w:rPr>
        <w:fldChar w:fldCharType="separate"/>
      </w:r>
      <w:r w:rsidR="00F840D3">
        <w:rPr>
          <w:b/>
          <w:bCs/>
          <w:noProof/>
        </w:rPr>
        <w:t>14</w:t>
      </w:r>
      <w:r w:rsidR="007032AD" w:rsidRPr="00EC04A5">
        <w:rPr>
          <w:b/>
          <w:bCs/>
        </w:rPr>
        <w:fldChar w:fldCharType="end"/>
      </w:r>
    </w:p>
    <w:p w14:paraId="47E7C1A5" w14:textId="6E6ED604" w:rsidR="00E02E3F" w:rsidRDefault="003A6862" w:rsidP="003A6862">
      <w:pPr>
        <w:pStyle w:val="Naslov1"/>
      </w:pPr>
      <w:bookmarkStart w:id="0" w:name="_Toc56943796"/>
      <w:bookmarkStart w:id="1" w:name="_Toc57194014"/>
      <w:r>
        <w:lastRenderedPageBreak/>
        <w:t>Odobrenja</w:t>
      </w:r>
      <w:bookmarkEnd w:id="0"/>
      <w:bookmarkEnd w:id="1"/>
    </w:p>
    <w:tbl>
      <w:tblPr>
        <w:tblStyle w:val="Tablicapopisa3-isticanje1"/>
        <w:tblW w:w="0" w:type="auto"/>
        <w:tblLook w:val="04A0" w:firstRow="1" w:lastRow="0" w:firstColumn="1" w:lastColumn="0" w:noHBand="0" w:noVBand="1"/>
      </w:tblPr>
      <w:tblGrid>
        <w:gridCol w:w="2425"/>
        <w:gridCol w:w="4050"/>
        <w:gridCol w:w="2541"/>
      </w:tblGrid>
      <w:tr w:rsidR="001122F8" w14:paraId="5700C885" w14:textId="77777777" w:rsidTr="006B6111">
        <w:trPr>
          <w:cnfStyle w:val="100000000000" w:firstRow="1" w:lastRow="0" w:firstColumn="0" w:lastColumn="0" w:oddVBand="0" w:evenVBand="0" w:oddHBand="0" w:evenHBand="0" w:firstRowFirstColumn="0" w:firstRowLastColumn="0" w:lastRowFirstColumn="0" w:lastRowLastColumn="0"/>
          <w:trHeight w:val="503"/>
        </w:trPr>
        <w:tc>
          <w:tcPr>
            <w:cnfStyle w:val="001000000100" w:firstRow="0" w:lastRow="0" w:firstColumn="1" w:lastColumn="0" w:oddVBand="0" w:evenVBand="0" w:oddHBand="0" w:evenHBand="0" w:firstRowFirstColumn="1" w:firstRowLastColumn="0" w:lastRowFirstColumn="0" w:lastRowLastColumn="0"/>
            <w:tcW w:w="2425" w:type="dxa"/>
          </w:tcPr>
          <w:p w14:paraId="23C41763" w14:textId="461F4423" w:rsidR="001122F8" w:rsidRDefault="001122F8" w:rsidP="003A6862">
            <w:r>
              <w:t>Rola</w:t>
            </w:r>
          </w:p>
        </w:tc>
        <w:tc>
          <w:tcPr>
            <w:tcW w:w="4050" w:type="dxa"/>
          </w:tcPr>
          <w:p w14:paraId="34C206C2" w14:textId="1E17C435" w:rsidR="001122F8" w:rsidRDefault="001122F8" w:rsidP="003A6862">
            <w:pPr>
              <w:cnfStyle w:val="100000000000" w:firstRow="1" w:lastRow="0" w:firstColumn="0" w:lastColumn="0" w:oddVBand="0" w:evenVBand="0" w:oddHBand="0" w:evenHBand="0" w:firstRowFirstColumn="0" w:firstRowLastColumn="0" w:lastRowFirstColumn="0" w:lastRowLastColumn="0"/>
            </w:pPr>
            <w:r>
              <w:t>Ime</w:t>
            </w:r>
          </w:p>
        </w:tc>
        <w:tc>
          <w:tcPr>
            <w:tcW w:w="2541" w:type="dxa"/>
          </w:tcPr>
          <w:p w14:paraId="128A197F" w14:textId="14E0E4D0" w:rsidR="001122F8" w:rsidRDefault="001122F8" w:rsidP="003A6862">
            <w:pPr>
              <w:cnfStyle w:val="100000000000" w:firstRow="1" w:lastRow="0" w:firstColumn="0" w:lastColumn="0" w:oddVBand="0" w:evenVBand="0" w:oddHBand="0" w:evenHBand="0" w:firstRowFirstColumn="0" w:firstRowLastColumn="0" w:lastRowFirstColumn="0" w:lastRowLastColumn="0"/>
            </w:pPr>
            <w:r>
              <w:t>Potpis</w:t>
            </w:r>
          </w:p>
        </w:tc>
      </w:tr>
      <w:tr w:rsidR="001122F8" w14:paraId="4A32EE06" w14:textId="77777777" w:rsidTr="001122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541976AC" w14:textId="7855AE7E" w:rsidR="001122F8" w:rsidRDefault="00B9446D" w:rsidP="003A6862">
            <w:r>
              <w:t>Član uprave</w:t>
            </w:r>
          </w:p>
        </w:tc>
        <w:tc>
          <w:tcPr>
            <w:tcW w:w="4050" w:type="dxa"/>
          </w:tcPr>
          <w:p w14:paraId="6FEA94F3" w14:textId="61EDD666" w:rsidR="001122F8" w:rsidRDefault="005464AA" w:rsidP="003A6862">
            <w:pPr>
              <w:cnfStyle w:val="000000100000" w:firstRow="0" w:lastRow="0" w:firstColumn="0" w:lastColumn="0" w:oddVBand="0" w:evenVBand="0" w:oddHBand="1" w:evenHBand="0" w:firstRowFirstColumn="0" w:firstRowLastColumn="0" w:lastRowFirstColumn="0" w:lastRowLastColumn="0"/>
            </w:pPr>
            <w:r>
              <w:t>Mladen Veber</w:t>
            </w:r>
          </w:p>
        </w:tc>
        <w:tc>
          <w:tcPr>
            <w:tcW w:w="2541" w:type="dxa"/>
          </w:tcPr>
          <w:p w14:paraId="4A89D3AA" w14:textId="77777777" w:rsidR="001122F8" w:rsidRDefault="001122F8" w:rsidP="003A6862">
            <w:pPr>
              <w:cnfStyle w:val="000000100000" w:firstRow="0" w:lastRow="0" w:firstColumn="0" w:lastColumn="0" w:oddVBand="0" w:evenVBand="0" w:oddHBand="1" w:evenHBand="0" w:firstRowFirstColumn="0" w:firstRowLastColumn="0" w:lastRowFirstColumn="0" w:lastRowLastColumn="0"/>
            </w:pPr>
          </w:p>
          <w:p w14:paraId="156120C5" w14:textId="4683D4DC" w:rsidR="00302E3B" w:rsidRDefault="00302E3B" w:rsidP="003A6862">
            <w:pPr>
              <w:cnfStyle w:val="000000100000" w:firstRow="0" w:lastRow="0" w:firstColumn="0" w:lastColumn="0" w:oddVBand="0" w:evenVBand="0" w:oddHBand="1" w:evenHBand="0" w:firstRowFirstColumn="0" w:firstRowLastColumn="0" w:lastRowFirstColumn="0" w:lastRowLastColumn="0"/>
            </w:pPr>
          </w:p>
        </w:tc>
      </w:tr>
      <w:tr w:rsidR="001122F8" w14:paraId="17F67D00" w14:textId="77777777" w:rsidTr="001122F8">
        <w:tc>
          <w:tcPr>
            <w:cnfStyle w:val="001000000000" w:firstRow="0" w:lastRow="0" w:firstColumn="1" w:lastColumn="0" w:oddVBand="0" w:evenVBand="0" w:oddHBand="0" w:evenHBand="0" w:firstRowFirstColumn="0" w:firstRowLastColumn="0" w:lastRowFirstColumn="0" w:lastRowLastColumn="0"/>
            <w:tcW w:w="2425" w:type="dxa"/>
          </w:tcPr>
          <w:p w14:paraId="1EE22876" w14:textId="20D1605E" w:rsidR="001122F8" w:rsidRDefault="00B9446D" w:rsidP="003A6862">
            <w:r>
              <w:t>Direktor IT-a</w:t>
            </w:r>
          </w:p>
        </w:tc>
        <w:tc>
          <w:tcPr>
            <w:tcW w:w="4050" w:type="dxa"/>
          </w:tcPr>
          <w:p w14:paraId="6536E6E5" w14:textId="1F4B7DC4" w:rsidR="001122F8" w:rsidRDefault="005464AA" w:rsidP="003A6862">
            <w:pPr>
              <w:cnfStyle w:val="000000000000" w:firstRow="0" w:lastRow="0" w:firstColumn="0" w:lastColumn="0" w:oddVBand="0" w:evenVBand="0" w:oddHBand="0" w:evenHBand="0" w:firstRowFirstColumn="0" w:firstRowLastColumn="0" w:lastRowFirstColumn="0" w:lastRowLastColumn="0"/>
            </w:pPr>
            <w:r>
              <w:t>Sergej Petrović</w:t>
            </w:r>
          </w:p>
        </w:tc>
        <w:tc>
          <w:tcPr>
            <w:tcW w:w="2541" w:type="dxa"/>
          </w:tcPr>
          <w:p w14:paraId="5AA7C50A" w14:textId="77777777" w:rsidR="001122F8" w:rsidRDefault="001122F8" w:rsidP="003A6862">
            <w:pPr>
              <w:cnfStyle w:val="000000000000" w:firstRow="0" w:lastRow="0" w:firstColumn="0" w:lastColumn="0" w:oddVBand="0" w:evenVBand="0" w:oddHBand="0" w:evenHBand="0" w:firstRowFirstColumn="0" w:firstRowLastColumn="0" w:lastRowFirstColumn="0" w:lastRowLastColumn="0"/>
            </w:pPr>
          </w:p>
          <w:p w14:paraId="0644C998" w14:textId="2489EF23" w:rsidR="00302E3B" w:rsidRDefault="00302E3B" w:rsidP="003A6862">
            <w:pPr>
              <w:cnfStyle w:val="000000000000" w:firstRow="0" w:lastRow="0" w:firstColumn="0" w:lastColumn="0" w:oddVBand="0" w:evenVBand="0" w:oddHBand="0" w:evenHBand="0" w:firstRowFirstColumn="0" w:firstRowLastColumn="0" w:lastRowFirstColumn="0" w:lastRowLastColumn="0"/>
            </w:pPr>
          </w:p>
        </w:tc>
      </w:tr>
    </w:tbl>
    <w:p w14:paraId="051EA52D" w14:textId="4261651D" w:rsidR="001122F8" w:rsidRDefault="001122F8" w:rsidP="003A6862"/>
    <w:p w14:paraId="2D70EF10" w14:textId="77777777" w:rsidR="001122F8" w:rsidRDefault="001122F8" w:rsidP="003A6862"/>
    <w:p w14:paraId="6988F922" w14:textId="45ACC4A8" w:rsidR="00A04460" w:rsidRDefault="00E54840" w:rsidP="00E54840">
      <w:pPr>
        <w:pStyle w:val="Naslov1"/>
      </w:pPr>
      <w:bookmarkStart w:id="2" w:name="_Toc56943797"/>
      <w:bookmarkStart w:id="3" w:name="_Toc57194015"/>
      <w:r>
        <w:lastRenderedPageBreak/>
        <w:t>Izmjene na dokumentu</w:t>
      </w:r>
      <w:bookmarkEnd w:id="2"/>
      <w:bookmarkEnd w:id="3"/>
    </w:p>
    <w:tbl>
      <w:tblPr>
        <w:tblStyle w:val="Tablicapopisa3-isticanje1"/>
        <w:tblW w:w="0" w:type="auto"/>
        <w:tblLook w:val="04A0" w:firstRow="1" w:lastRow="0" w:firstColumn="1" w:lastColumn="0" w:noHBand="0" w:noVBand="1"/>
      </w:tblPr>
      <w:tblGrid>
        <w:gridCol w:w="985"/>
        <w:gridCol w:w="1530"/>
        <w:gridCol w:w="4050"/>
        <w:gridCol w:w="2451"/>
      </w:tblGrid>
      <w:tr w:rsidR="00E75C20" w14:paraId="1D66D39A" w14:textId="77777777" w:rsidTr="0054050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85" w:type="dxa"/>
          </w:tcPr>
          <w:p w14:paraId="031E67FB" w14:textId="34980CD7" w:rsidR="00E75C20" w:rsidRDefault="00E75C20" w:rsidP="00E54840">
            <w:r>
              <w:t>Verzija</w:t>
            </w:r>
          </w:p>
        </w:tc>
        <w:tc>
          <w:tcPr>
            <w:tcW w:w="1530" w:type="dxa"/>
          </w:tcPr>
          <w:p w14:paraId="4087C686" w14:textId="56CEEB54" w:rsidR="00E75C20" w:rsidRDefault="00E75C20" w:rsidP="00E54840">
            <w:pPr>
              <w:cnfStyle w:val="100000000000" w:firstRow="1" w:lastRow="0" w:firstColumn="0" w:lastColumn="0" w:oddVBand="0" w:evenVBand="0" w:oddHBand="0" w:evenHBand="0" w:firstRowFirstColumn="0" w:firstRowLastColumn="0" w:lastRowFirstColumn="0" w:lastRowLastColumn="0"/>
            </w:pPr>
            <w:r>
              <w:t>Datum izmjene</w:t>
            </w:r>
          </w:p>
        </w:tc>
        <w:tc>
          <w:tcPr>
            <w:tcW w:w="4050" w:type="dxa"/>
          </w:tcPr>
          <w:p w14:paraId="33D7E151" w14:textId="1F1077EB" w:rsidR="00E75C20" w:rsidRDefault="00E75C20" w:rsidP="00E54840">
            <w:pPr>
              <w:cnfStyle w:val="100000000000" w:firstRow="1" w:lastRow="0" w:firstColumn="0" w:lastColumn="0" w:oddVBand="0" w:evenVBand="0" w:oddHBand="0" w:evenHBand="0" w:firstRowFirstColumn="0" w:firstRowLastColumn="0" w:lastRowFirstColumn="0" w:lastRowLastColumn="0"/>
            </w:pPr>
            <w:r>
              <w:t>Opis</w:t>
            </w:r>
          </w:p>
        </w:tc>
        <w:tc>
          <w:tcPr>
            <w:tcW w:w="2451" w:type="dxa"/>
          </w:tcPr>
          <w:p w14:paraId="7BEBBAB6" w14:textId="4C908D5F" w:rsidR="00E75C20" w:rsidRDefault="00E75C20" w:rsidP="00E54840">
            <w:pPr>
              <w:cnfStyle w:val="100000000000" w:firstRow="1" w:lastRow="0" w:firstColumn="0" w:lastColumn="0" w:oddVBand="0" w:evenVBand="0" w:oddHBand="0" w:evenHBand="0" w:firstRowFirstColumn="0" w:firstRowLastColumn="0" w:lastRowFirstColumn="0" w:lastRowLastColumn="0"/>
            </w:pPr>
            <w:r>
              <w:t>Autor(i)</w:t>
            </w:r>
          </w:p>
        </w:tc>
      </w:tr>
      <w:tr w:rsidR="00E75C20" w14:paraId="24FFF9D1" w14:textId="77777777" w:rsidTr="005405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0CD07B9D" w14:textId="47104251" w:rsidR="00E75C20" w:rsidRDefault="00E77C01" w:rsidP="00E54840">
            <w:r>
              <w:t>1.0</w:t>
            </w:r>
          </w:p>
        </w:tc>
        <w:tc>
          <w:tcPr>
            <w:tcW w:w="1530" w:type="dxa"/>
          </w:tcPr>
          <w:p w14:paraId="3522E025" w14:textId="2A5D08C5" w:rsidR="00E75C20" w:rsidRDefault="007B09B4" w:rsidP="00E54840">
            <w:pPr>
              <w:cnfStyle w:val="000000100000" w:firstRow="0" w:lastRow="0" w:firstColumn="0" w:lastColumn="0" w:oddVBand="0" w:evenVBand="0" w:oddHBand="1" w:evenHBand="0" w:firstRowFirstColumn="0" w:firstRowLastColumn="0" w:lastRowFirstColumn="0" w:lastRowLastColumn="0"/>
            </w:pPr>
            <w:r>
              <w:t>8</w:t>
            </w:r>
            <w:r w:rsidR="007607EC">
              <w:t>.</w:t>
            </w:r>
            <w:r w:rsidR="00DC4114">
              <w:t>10</w:t>
            </w:r>
            <w:r w:rsidR="007607EC">
              <w:t>.20</w:t>
            </w:r>
            <w:r w:rsidR="00DC4114">
              <w:t>20</w:t>
            </w:r>
          </w:p>
        </w:tc>
        <w:tc>
          <w:tcPr>
            <w:tcW w:w="4050" w:type="dxa"/>
          </w:tcPr>
          <w:p w14:paraId="15FDC86E" w14:textId="40EB1DA7" w:rsidR="00E75C20" w:rsidRDefault="00720969" w:rsidP="00E54840">
            <w:pPr>
              <w:cnfStyle w:val="000000100000" w:firstRow="0" w:lastRow="0" w:firstColumn="0" w:lastColumn="0" w:oddVBand="0" w:evenVBand="0" w:oddHBand="1" w:evenHBand="0" w:firstRowFirstColumn="0" w:firstRowLastColumn="0" w:lastRowFirstColumn="0" w:lastRowLastColumn="0"/>
            </w:pPr>
            <w:r>
              <w:t>Kreiranje dokumenta</w:t>
            </w:r>
          </w:p>
        </w:tc>
        <w:tc>
          <w:tcPr>
            <w:tcW w:w="2451" w:type="dxa"/>
          </w:tcPr>
          <w:p w14:paraId="43FEE766" w14:textId="456760DC" w:rsidR="00E75C20" w:rsidRDefault="00433903" w:rsidP="00E54840">
            <w:pPr>
              <w:cnfStyle w:val="000000100000" w:firstRow="0" w:lastRow="0" w:firstColumn="0" w:lastColumn="0" w:oddVBand="0" w:evenVBand="0" w:oddHBand="1" w:evenHBand="0" w:firstRowFirstColumn="0" w:firstRowLastColumn="0" w:lastRowFirstColumn="0" w:lastRowLastColumn="0"/>
            </w:pPr>
            <w:r>
              <w:t xml:space="preserve">D. </w:t>
            </w:r>
            <w:r w:rsidR="007E4826">
              <w:t>Žulj</w:t>
            </w:r>
          </w:p>
        </w:tc>
      </w:tr>
      <w:tr w:rsidR="00F71509" w14:paraId="52AAB1ED" w14:textId="77777777" w:rsidTr="00540501">
        <w:tc>
          <w:tcPr>
            <w:cnfStyle w:val="001000000000" w:firstRow="0" w:lastRow="0" w:firstColumn="1" w:lastColumn="0" w:oddVBand="0" w:evenVBand="0" w:oddHBand="0" w:evenHBand="0" w:firstRowFirstColumn="0" w:firstRowLastColumn="0" w:lastRowFirstColumn="0" w:lastRowLastColumn="0"/>
            <w:tcW w:w="985" w:type="dxa"/>
          </w:tcPr>
          <w:p w14:paraId="1B3CAEC3" w14:textId="067E9D2A" w:rsidR="00F71509" w:rsidRDefault="00F71509" w:rsidP="00E54840">
            <w:r>
              <w:t>1.1</w:t>
            </w:r>
          </w:p>
        </w:tc>
        <w:tc>
          <w:tcPr>
            <w:tcW w:w="1530" w:type="dxa"/>
          </w:tcPr>
          <w:p w14:paraId="020920BF" w14:textId="47EF4F92" w:rsidR="00F71509" w:rsidRDefault="00F71509" w:rsidP="00E54840">
            <w:pPr>
              <w:cnfStyle w:val="000000000000" w:firstRow="0" w:lastRow="0" w:firstColumn="0" w:lastColumn="0" w:oddVBand="0" w:evenVBand="0" w:oddHBand="0" w:evenHBand="0" w:firstRowFirstColumn="0" w:firstRowLastColumn="0" w:lastRowFirstColumn="0" w:lastRowLastColumn="0"/>
            </w:pPr>
            <w:r>
              <w:t>10.10.2020</w:t>
            </w:r>
          </w:p>
        </w:tc>
        <w:tc>
          <w:tcPr>
            <w:tcW w:w="4050" w:type="dxa"/>
          </w:tcPr>
          <w:p w14:paraId="3339F1D1" w14:textId="033E26F1" w:rsidR="00F71509" w:rsidRDefault="00F71509" w:rsidP="00E54840">
            <w:pPr>
              <w:cnfStyle w:val="000000000000" w:firstRow="0" w:lastRow="0" w:firstColumn="0" w:lastColumn="0" w:oddVBand="0" w:evenVBand="0" w:oddHBand="0" w:evenHBand="0" w:firstRowFirstColumn="0" w:firstRowLastColumn="0" w:lastRowFirstColumn="0" w:lastRowLastColumn="0"/>
            </w:pPr>
            <w:r>
              <w:t>Glavni koordinator rizika</w:t>
            </w:r>
          </w:p>
        </w:tc>
        <w:tc>
          <w:tcPr>
            <w:tcW w:w="2451" w:type="dxa"/>
          </w:tcPr>
          <w:p w14:paraId="50FE9BC5" w14:textId="2C4A14C1" w:rsidR="00F71509" w:rsidRDefault="00F71509" w:rsidP="00E54840">
            <w:pPr>
              <w:cnfStyle w:val="000000000000" w:firstRow="0" w:lastRow="0" w:firstColumn="0" w:lastColumn="0" w:oddVBand="0" w:evenVBand="0" w:oddHBand="0" w:evenHBand="0" w:firstRowFirstColumn="0" w:firstRowLastColumn="0" w:lastRowFirstColumn="0" w:lastRowLastColumn="0"/>
            </w:pPr>
            <w:r>
              <w:t xml:space="preserve">D. </w:t>
            </w:r>
            <w:r w:rsidR="007E4826">
              <w:t>Žulj</w:t>
            </w:r>
          </w:p>
        </w:tc>
      </w:tr>
      <w:tr w:rsidR="005464AA" w14:paraId="092AD6A1" w14:textId="77777777" w:rsidTr="005405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6AB9BE26" w14:textId="6B31FE26" w:rsidR="005464AA" w:rsidRDefault="005464AA" w:rsidP="00E54840">
            <w:r>
              <w:t>1.2</w:t>
            </w:r>
          </w:p>
        </w:tc>
        <w:tc>
          <w:tcPr>
            <w:tcW w:w="1530" w:type="dxa"/>
          </w:tcPr>
          <w:p w14:paraId="72C0A75F" w14:textId="53D25EEE" w:rsidR="005464AA" w:rsidRDefault="005464AA" w:rsidP="00E54840">
            <w:pPr>
              <w:cnfStyle w:val="000000100000" w:firstRow="0" w:lastRow="0" w:firstColumn="0" w:lastColumn="0" w:oddVBand="0" w:evenVBand="0" w:oddHBand="1" w:evenHBand="0" w:firstRowFirstColumn="0" w:firstRowLastColumn="0" w:lastRowFirstColumn="0" w:lastRowLastColumn="0"/>
            </w:pPr>
            <w:r>
              <w:t>007.03.2022</w:t>
            </w:r>
          </w:p>
        </w:tc>
        <w:tc>
          <w:tcPr>
            <w:tcW w:w="4050" w:type="dxa"/>
          </w:tcPr>
          <w:p w14:paraId="63E1D31B" w14:textId="61C953EB" w:rsidR="005464AA" w:rsidRDefault="005464AA" w:rsidP="00E54840">
            <w:pPr>
              <w:cnfStyle w:val="000000100000" w:firstRow="0" w:lastRow="0" w:firstColumn="0" w:lastColumn="0" w:oddVBand="0" w:evenVBand="0" w:oddHBand="1" w:evenHBand="0" w:firstRowFirstColumn="0" w:firstRowLastColumn="0" w:lastRowFirstColumn="0" w:lastRowLastColumn="0"/>
            </w:pPr>
            <w:r>
              <w:t>Ažuriranje osoba za odobrenja</w:t>
            </w:r>
          </w:p>
        </w:tc>
        <w:tc>
          <w:tcPr>
            <w:tcW w:w="2451" w:type="dxa"/>
          </w:tcPr>
          <w:p w14:paraId="696CACB7" w14:textId="6265F7C1" w:rsidR="005464AA" w:rsidRDefault="005464AA" w:rsidP="00E54840">
            <w:pPr>
              <w:cnfStyle w:val="000000100000" w:firstRow="0" w:lastRow="0" w:firstColumn="0" w:lastColumn="0" w:oddVBand="0" w:evenVBand="0" w:oddHBand="1" w:evenHBand="0" w:firstRowFirstColumn="0" w:firstRowLastColumn="0" w:lastRowFirstColumn="0" w:lastRowLastColumn="0"/>
            </w:pPr>
            <w:r>
              <w:t>S. Petrović</w:t>
            </w:r>
          </w:p>
        </w:tc>
      </w:tr>
    </w:tbl>
    <w:p w14:paraId="4FFDDDF4" w14:textId="77777777" w:rsidR="003641A2" w:rsidRDefault="003641A2" w:rsidP="00E54840"/>
    <w:p w14:paraId="6F435782" w14:textId="61CAD1DB" w:rsidR="00E54840" w:rsidRDefault="00F74218" w:rsidP="00F74218">
      <w:pPr>
        <w:pStyle w:val="Naslov1"/>
      </w:pPr>
      <w:bookmarkStart w:id="4" w:name="_Toc56943798"/>
      <w:bookmarkStart w:id="5" w:name="_Toc57194016"/>
      <w:r>
        <w:lastRenderedPageBreak/>
        <w:t>Sadržaj</w:t>
      </w:r>
      <w:bookmarkEnd w:id="4"/>
      <w:bookmarkEnd w:id="5"/>
    </w:p>
    <w:p w14:paraId="1DA86955" w14:textId="06098D91" w:rsidR="00D178F9" w:rsidRDefault="006F6BB9">
      <w:pPr>
        <w:pStyle w:val="Sadraj1"/>
        <w:tabs>
          <w:tab w:val="left" w:pos="440"/>
          <w:tab w:val="right" w:leader="dot" w:pos="9016"/>
        </w:tabs>
        <w:rPr>
          <w:rFonts w:eastAsiaTheme="minorEastAsia"/>
          <w:noProof/>
          <w:sz w:val="22"/>
          <w:lang w:val="en-US"/>
        </w:rPr>
      </w:pPr>
      <w:r>
        <w:fldChar w:fldCharType="begin"/>
      </w:r>
      <w:r>
        <w:instrText xml:space="preserve"> TOC \o "1-1" \h \z \u </w:instrText>
      </w:r>
      <w:r>
        <w:fldChar w:fldCharType="separate"/>
      </w:r>
      <w:hyperlink w:anchor="_Toc57194014" w:history="1">
        <w:r w:rsidR="00D178F9" w:rsidRPr="00F5395B">
          <w:rPr>
            <w:rStyle w:val="Hiperveza"/>
            <w:noProof/>
          </w:rPr>
          <w:t>1</w:t>
        </w:r>
        <w:r w:rsidR="00D178F9">
          <w:rPr>
            <w:rFonts w:eastAsiaTheme="minorEastAsia"/>
            <w:noProof/>
            <w:sz w:val="22"/>
            <w:lang w:val="en-US"/>
          </w:rPr>
          <w:tab/>
        </w:r>
        <w:r w:rsidR="00D178F9" w:rsidRPr="00F5395B">
          <w:rPr>
            <w:rStyle w:val="Hiperveza"/>
            <w:noProof/>
          </w:rPr>
          <w:t>Odobrenja</w:t>
        </w:r>
        <w:r w:rsidR="00D178F9">
          <w:rPr>
            <w:noProof/>
            <w:webHidden/>
          </w:rPr>
          <w:tab/>
        </w:r>
        <w:r w:rsidR="00D178F9">
          <w:rPr>
            <w:noProof/>
            <w:webHidden/>
          </w:rPr>
          <w:fldChar w:fldCharType="begin"/>
        </w:r>
        <w:r w:rsidR="00D178F9">
          <w:rPr>
            <w:noProof/>
            <w:webHidden/>
          </w:rPr>
          <w:instrText xml:space="preserve"> PAGEREF _Toc57194014 \h </w:instrText>
        </w:r>
        <w:r w:rsidR="00D178F9">
          <w:rPr>
            <w:noProof/>
            <w:webHidden/>
          </w:rPr>
        </w:r>
        <w:r w:rsidR="00D178F9">
          <w:rPr>
            <w:noProof/>
            <w:webHidden/>
          </w:rPr>
          <w:fldChar w:fldCharType="separate"/>
        </w:r>
        <w:r w:rsidR="00D178F9">
          <w:rPr>
            <w:noProof/>
            <w:webHidden/>
          </w:rPr>
          <w:t>2</w:t>
        </w:r>
        <w:r w:rsidR="00D178F9">
          <w:rPr>
            <w:noProof/>
            <w:webHidden/>
          </w:rPr>
          <w:fldChar w:fldCharType="end"/>
        </w:r>
      </w:hyperlink>
    </w:p>
    <w:p w14:paraId="60DD962D" w14:textId="7A82E873" w:rsidR="00D178F9" w:rsidRDefault="00D178F9">
      <w:pPr>
        <w:pStyle w:val="Sadraj1"/>
        <w:tabs>
          <w:tab w:val="left" w:pos="440"/>
          <w:tab w:val="right" w:leader="dot" w:pos="9016"/>
        </w:tabs>
        <w:rPr>
          <w:rFonts w:eastAsiaTheme="minorEastAsia"/>
          <w:noProof/>
          <w:sz w:val="22"/>
          <w:lang w:val="en-US"/>
        </w:rPr>
      </w:pPr>
      <w:hyperlink w:anchor="_Toc57194015" w:history="1">
        <w:r w:rsidRPr="00F5395B">
          <w:rPr>
            <w:rStyle w:val="Hiperveza"/>
            <w:noProof/>
          </w:rPr>
          <w:t>2</w:t>
        </w:r>
        <w:r>
          <w:rPr>
            <w:rFonts w:eastAsiaTheme="minorEastAsia"/>
            <w:noProof/>
            <w:sz w:val="22"/>
            <w:lang w:val="en-US"/>
          </w:rPr>
          <w:tab/>
        </w:r>
        <w:r w:rsidRPr="00F5395B">
          <w:rPr>
            <w:rStyle w:val="Hiperveza"/>
            <w:noProof/>
          </w:rPr>
          <w:t>Izmjene na dokumentu</w:t>
        </w:r>
        <w:r>
          <w:rPr>
            <w:noProof/>
            <w:webHidden/>
          </w:rPr>
          <w:tab/>
        </w:r>
        <w:r>
          <w:rPr>
            <w:noProof/>
            <w:webHidden/>
          </w:rPr>
          <w:fldChar w:fldCharType="begin"/>
        </w:r>
        <w:r>
          <w:rPr>
            <w:noProof/>
            <w:webHidden/>
          </w:rPr>
          <w:instrText xml:space="preserve"> PAGEREF _Toc57194015 \h </w:instrText>
        </w:r>
        <w:r>
          <w:rPr>
            <w:noProof/>
            <w:webHidden/>
          </w:rPr>
        </w:r>
        <w:r>
          <w:rPr>
            <w:noProof/>
            <w:webHidden/>
          </w:rPr>
          <w:fldChar w:fldCharType="separate"/>
        </w:r>
        <w:r>
          <w:rPr>
            <w:noProof/>
            <w:webHidden/>
          </w:rPr>
          <w:t>3</w:t>
        </w:r>
        <w:r>
          <w:rPr>
            <w:noProof/>
            <w:webHidden/>
          </w:rPr>
          <w:fldChar w:fldCharType="end"/>
        </w:r>
      </w:hyperlink>
    </w:p>
    <w:p w14:paraId="2FD7344F" w14:textId="145D5F90" w:rsidR="00D178F9" w:rsidRDefault="00D178F9">
      <w:pPr>
        <w:pStyle w:val="Sadraj1"/>
        <w:tabs>
          <w:tab w:val="left" w:pos="440"/>
          <w:tab w:val="right" w:leader="dot" w:pos="9016"/>
        </w:tabs>
        <w:rPr>
          <w:rFonts w:eastAsiaTheme="minorEastAsia"/>
          <w:noProof/>
          <w:sz w:val="22"/>
          <w:lang w:val="en-US"/>
        </w:rPr>
      </w:pPr>
      <w:hyperlink w:anchor="_Toc57194016" w:history="1">
        <w:r w:rsidRPr="00F5395B">
          <w:rPr>
            <w:rStyle w:val="Hiperveza"/>
            <w:noProof/>
          </w:rPr>
          <w:t>3</w:t>
        </w:r>
        <w:r>
          <w:rPr>
            <w:rFonts w:eastAsiaTheme="minorEastAsia"/>
            <w:noProof/>
            <w:sz w:val="22"/>
            <w:lang w:val="en-US"/>
          </w:rPr>
          <w:tab/>
        </w:r>
        <w:r w:rsidRPr="00F5395B">
          <w:rPr>
            <w:rStyle w:val="Hiperveza"/>
            <w:noProof/>
          </w:rPr>
          <w:t>Sadržaj</w:t>
        </w:r>
        <w:r>
          <w:rPr>
            <w:noProof/>
            <w:webHidden/>
          </w:rPr>
          <w:tab/>
        </w:r>
        <w:r>
          <w:rPr>
            <w:noProof/>
            <w:webHidden/>
          </w:rPr>
          <w:fldChar w:fldCharType="begin"/>
        </w:r>
        <w:r>
          <w:rPr>
            <w:noProof/>
            <w:webHidden/>
          </w:rPr>
          <w:instrText xml:space="preserve"> PAGEREF _Toc57194016 \h </w:instrText>
        </w:r>
        <w:r>
          <w:rPr>
            <w:noProof/>
            <w:webHidden/>
          </w:rPr>
        </w:r>
        <w:r>
          <w:rPr>
            <w:noProof/>
            <w:webHidden/>
          </w:rPr>
          <w:fldChar w:fldCharType="separate"/>
        </w:r>
        <w:r>
          <w:rPr>
            <w:noProof/>
            <w:webHidden/>
          </w:rPr>
          <w:t>4</w:t>
        </w:r>
        <w:r>
          <w:rPr>
            <w:noProof/>
            <w:webHidden/>
          </w:rPr>
          <w:fldChar w:fldCharType="end"/>
        </w:r>
      </w:hyperlink>
    </w:p>
    <w:p w14:paraId="6DFE8D1E" w14:textId="3066350D" w:rsidR="00D178F9" w:rsidRDefault="00D178F9">
      <w:pPr>
        <w:pStyle w:val="Sadraj1"/>
        <w:tabs>
          <w:tab w:val="left" w:pos="440"/>
          <w:tab w:val="right" w:leader="dot" w:pos="9016"/>
        </w:tabs>
        <w:rPr>
          <w:rFonts w:eastAsiaTheme="minorEastAsia"/>
          <w:noProof/>
          <w:sz w:val="22"/>
          <w:lang w:val="en-US"/>
        </w:rPr>
      </w:pPr>
      <w:hyperlink w:anchor="_Toc57194017" w:history="1">
        <w:r w:rsidRPr="00F5395B">
          <w:rPr>
            <w:rStyle w:val="Hiperveza"/>
            <w:noProof/>
          </w:rPr>
          <w:t>4</w:t>
        </w:r>
        <w:r>
          <w:rPr>
            <w:rFonts w:eastAsiaTheme="minorEastAsia"/>
            <w:noProof/>
            <w:sz w:val="22"/>
            <w:lang w:val="en-US"/>
          </w:rPr>
          <w:tab/>
        </w:r>
        <w:r w:rsidRPr="00F5395B">
          <w:rPr>
            <w:rStyle w:val="Hiperveza"/>
            <w:noProof/>
          </w:rPr>
          <w:t>Pojmovi i kratice</w:t>
        </w:r>
        <w:r>
          <w:rPr>
            <w:noProof/>
            <w:webHidden/>
          </w:rPr>
          <w:tab/>
        </w:r>
        <w:r>
          <w:rPr>
            <w:noProof/>
            <w:webHidden/>
          </w:rPr>
          <w:fldChar w:fldCharType="begin"/>
        </w:r>
        <w:r>
          <w:rPr>
            <w:noProof/>
            <w:webHidden/>
          </w:rPr>
          <w:instrText xml:space="preserve"> PAGEREF _Toc57194017 \h </w:instrText>
        </w:r>
        <w:r>
          <w:rPr>
            <w:noProof/>
            <w:webHidden/>
          </w:rPr>
        </w:r>
        <w:r>
          <w:rPr>
            <w:noProof/>
            <w:webHidden/>
          </w:rPr>
          <w:fldChar w:fldCharType="separate"/>
        </w:r>
        <w:r>
          <w:rPr>
            <w:noProof/>
            <w:webHidden/>
          </w:rPr>
          <w:t>5</w:t>
        </w:r>
        <w:r>
          <w:rPr>
            <w:noProof/>
            <w:webHidden/>
          </w:rPr>
          <w:fldChar w:fldCharType="end"/>
        </w:r>
      </w:hyperlink>
    </w:p>
    <w:p w14:paraId="5978B09B" w14:textId="606D80E2" w:rsidR="00D178F9" w:rsidRDefault="00D178F9">
      <w:pPr>
        <w:pStyle w:val="Sadraj1"/>
        <w:tabs>
          <w:tab w:val="left" w:pos="440"/>
          <w:tab w:val="right" w:leader="dot" w:pos="9016"/>
        </w:tabs>
        <w:rPr>
          <w:rFonts w:eastAsiaTheme="minorEastAsia"/>
          <w:noProof/>
          <w:sz w:val="22"/>
          <w:lang w:val="en-US"/>
        </w:rPr>
      </w:pPr>
      <w:hyperlink w:anchor="_Toc57194018" w:history="1">
        <w:r w:rsidRPr="00F5395B">
          <w:rPr>
            <w:rStyle w:val="Hiperveza"/>
            <w:noProof/>
          </w:rPr>
          <w:t>5</w:t>
        </w:r>
        <w:r>
          <w:rPr>
            <w:rFonts w:eastAsiaTheme="minorEastAsia"/>
            <w:noProof/>
            <w:sz w:val="22"/>
            <w:lang w:val="en-US"/>
          </w:rPr>
          <w:tab/>
        </w:r>
        <w:r w:rsidRPr="00F5395B">
          <w:rPr>
            <w:rStyle w:val="Hiperveza"/>
            <w:noProof/>
          </w:rPr>
          <w:t>Uvod</w:t>
        </w:r>
        <w:r>
          <w:rPr>
            <w:noProof/>
            <w:webHidden/>
          </w:rPr>
          <w:tab/>
        </w:r>
        <w:r>
          <w:rPr>
            <w:noProof/>
            <w:webHidden/>
          </w:rPr>
          <w:fldChar w:fldCharType="begin"/>
        </w:r>
        <w:r>
          <w:rPr>
            <w:noProof/>
            <w:webHidden/>
          </w:rPr>
          <w:instrText xml:space="preserve"> PAGEREF _Toc57194018 \h </w:instrText>
        </w:r>
        <w:r>
          <w:rPr>
            <w:noProof/>
            <w:webHidden/>
          </w:rPr>
        </w:r>
        <w:r>
          <w:rPr>
            <w:noProof/>
            <w:webHidden/>
          </w:rPr>
          <w:fldChar w:fldCharType="separate"/>
        </w:r>
        <w:r>
          <w:rPr>
            <w:noProof/>
            <w:webHidden/>
          </w:rPr>
          <w:t>6</w:t>
        </w:r>
        <w:r>
          <w:rPr>
            <w:noProof/>
            <w:webHidden/>
          </w:rPr>
          <w:fldChar w:fldCharType="end"/>
        </w:r>
      </w:hyperlink>
    </w:p>
    <w:p w14:paraId="061C1C21" w14:textId="0761E585" w:rsidR="00D178F9" w:rsidRDefault="00D178F9">
      <w:pPr>
        <w:pStyle w:val="Sadraj1"/>
        <w:tabs>
          <w:tab w:val="left" w:pos="440"/>
          <w:tab w:val="right" w:leader="dot" w:pos="9016"/>
        </w:tabs>
        <w:rPr>
          <w:rFonts w:eastAsiaTheme="minorEastAsia"/>
          <w:noProof/>
          <w:sz w:val="22"/>
          <w:lang w:val="en-US"/>
        </w:rPr>
      </w:pPr>
      <w:hyperlink w:anchor="_Toc57194019" w:history="1">
        <w:r w:rsidRPr="00F5395B">
          <w:rPr>
            <w:rStyle w:val="Hiperveza"/>
            <w:noProof/>
          </w:rPr>
          <w:t>6</w:t>
        </w:r>
        <w:r>
          <w:rPr>
            <w:rFonts w:eastAsiaTheme="minorEastAsia"/>
            <w:noProof/>
            <w:sz w:val="22"/>
            <w:lang w:val="en-US"/>
          </w:rPr>
          <w:tab/>
        </w:r>
        <w:r w:rsidRPr="00F5395B">
          <w:rPr>
            <w:rStyle w:val="Hiperveza"/>
            <w:noProof/>
          </w:rPr>
          <w:t>Politika upravljanja rizicima</w:t>
        </w:r>
        <w:r>
          <w:rPr>
            <w:noProof/>
            <w:webHidden/>
          </w:rPr>
          <w:tab/>
        </w:r>
        <w:r>
          <w:rPr>
            <w:noProof/>
            <w:webHidden/>
          </w:rPr>
          <w:fldChar w:fldCharType="begin"/>
        </w:r>
        <w:r>
          <w:rPr>
            <w:noProof/>
            <w:webHidden/>
          </w:rPr>
          <w:instrText xml:space="preserve"> PAGEREF _Toc57194019 \h </w:instrText>
        </w:r>
        <w:r>
          <w:rPr>
            <w:noProof/>
            <w:webHidden/>
          </w:rPr>
        </w:r>
        <w:r>
          <w:rPr>
            <w:noProof/>
            <w:webHidden/>
          </w:rPr>
          <w:fldChar w:fldCharType="separate"/>
        </w:r>
        <w:r>
          <w:rPr>
            <w:noProof/>
            <w:webHidden/>
          </w:rPr>
          <w:t>8</w:t>
        </w:r>
        <w:r>
          <w:rPr>
            <w:noProof/>
            <w:webHidden/>
          </w:rPr>
          <w:fldChar w:fldCharType="end"/>
        </w:r>
      </w:hyperlink>
    </w:p>
    <w:p w14:paraId="7F6FCE17" w14:textId="3344EE4B" w:rsidR="00D178F9" w:rsidRDefault="00D178F9">
      <w:pPr>
        <w:pStyle w:val="Sadraj1"/>
        <w:tabs>
          <w:tab w:val="left" w:pos="440"/>
          <w:tab w:val="right" w:leader="dot" w:pos="9016"/>
        </w:tabs>
        <w:rPr>
          <w:rFonts w:eastAsiaTheme="minorEastAsia"/>
          <w:noProof/>
          <w:sz w:val="22"/>
          <w:lang w:val="en-US"/>
        </w:rPr>
      </w:pPr>
      <w:hyperlink w:anchor="_Toc57194020" w:history="1">
        <w:r w:rsidRPr="00F5395B">
          <w:rPr>
            <w:rStyle w:val="Hiperveza"/>
            <w:noProof/>
          </w:rPr>
          <w:t>7</w:t>
        </w:r>
        <w:r>
          <w:rPr>
            <w:rFonts w:eastAsiaTheme="minorEastAsia"/>
            <w:noProof/>
            <w:sz w:val="22"/>
            <w:lang w:val="en-US"/>
          </w:rPr>
          <w:tab/>
        </w:r>
        <w:r w:rsidRPr="00F5395B">
          <w:rPr>
            <w:rStyle w:val="Hiperveza"/>
            <w:noProof/>
          </w:rPr>
          <w:t>Provedba akta i obveze zaposlenika</w:t>
        </w:r>
        <w:r>
          <w:rPr>
            <w:noProof/>
            <w:webHidden/>
          </w:rPr>
          <w:tab/>
        </w:r>
        <w:r>
          <w:rPr>
            <w:noProof/>
            <w:webHidden/>
          </w:rPr>
          <w:fldChar w:fldCharType="begin"/>
        </w:r>
        <w:r>
          <w:rPr>
            <w:noProof/>
            <w:webHidden/>
          </w:rPr>
          <w:instrText xml:space="preserve"> PAGEREF _Toc57194020 \h </w:instrText>
        </w:r>
        <w:r>
          <w:rPr>
            <w:noProof/>
            <w:webHidden/>
          </w:rPr>
        </w:r>
        <w:r>
          <w:rPr>
            <w:noProof/>
            <w:webHidden/>
          </w:rPr>
          <w:fldChar w:fldCharType="separate"/>
        </w:r>
        <w:r>
          <w:rPr>
            <w:noProof/>
            <w:webHidden/>
          </w:rPr>
          <w:t>14</w:t>
        </w:r>
        <w:r>
          <w:rPr>
            <w:noProof/>
            <w:webHidden/>
          </w:rPr>
          <w:fldChar w:fldCharType="end"/>
        </w:r>
      </w:hyperlink>
    </w:p>
    <w:p w14:paraId="435DE0FE" w14:textId="7F4239B8" w:rsidR="00ED540E" w:rsidRDefault="006F6BB9" w:rsidP="002525A2">
      <w:r>
        <w:rPr>
          <w:sz w:val="28"/>
        </w:rPr>
        <w:fldChar w:fldCharType="end"/>
      </w:r>
    </w:p>
    <w:p w14:paraId="60100D5C" w14:textId="37A3D011" w:rsidR="002525A2" w:rsidRDefault="002525A2" w:rsidP="002525A2">
      <w:pPr>
        <w:pStyle w:val="Naslov1"/>
      </w:pPr>
      <w:bookmarkStart w:id="6" w:name="_Toc56943799"/>
      <w:bookmarkStart w:id="7" w:name="_Toc57194017"/>
      <w:r>
        <w:lastRenderedPageBreak/>
        <w:t>Pojmovi i kratice</w:t>
      </w:r>
      <w:bookmarkEnd w:id="6"/>
      <w:bookmarkEnd w:id="7"/>
    </w:p>
    <w:tbl>
      <w:tblPr>
        <w:tblStyle w:val="Tablicapopisa3-isticanje1"/>
        <w:tblW w:w="0" w:type="auto"/>
        <w:tblLook w:val="04A0" w:firstRow="1" w:lastRow="0" w:firstColumn="1" w:lastColumn="0" w:noHBand="0" w:noVBand="1"/>
      </w:tblPr>
      <w:tblGrid>
        <w:gridCol w:w="2065"/>
        <w:gridCol w:w="6951"/>
      </w:tblGrid>
      <w:tr w:rsidR="00272676" w14:paraId="0806961F" w14:textId="77777777" w:rsidTr="00C70EF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65" w:type="dxa"/>
          </w:tcPr>
          <w:p w14:paraId="086964FD" w14:textId="6FABACFB" w:rsidR="00272676" w:rsidRDefault="00272676" w:rsidP="00272676">
            <w:r>
              <w:t>Pojam ili kratica</w:t>
            </w:r>
          </w:p>
        </w:tc>
        <w:tc>
          <w:tcPr>
            <w:tcW w:w="6951" w:type="dxa"/>
          </w:tcPr>
          <w:p w14:paraId="4E540312" w14:textId="371CE0E0" w:rsidR="00272676" w:rsidRDefault="00272676" w:rsidP="00272676">
            <w:pPr>
              <w:cnfStyle w:val="100000000000" w:firstRow="1" w:lastRow="0" w:firstColumn="0" w:lastColumn="0" w:oddVBand="0" w:evenVBand="0" w:oddHBand="0" w:evenHBand="0" w:firstRowFirstColumn="0" w:firstRowLastColumn="0" w:lastRowFirstColumn="0" w:lastRowLastColumn="0"/>
            </w:pPr>
            <w:r>
              <w:t>Objašnjenje</w:t>
            </w:r>
          </w:p>
        </w:tc>
      </w:tr>
      <w:tr w:rsidR="006B19CB" w14:paraId="7F56513D" w14:textId="77777777" w:rsidTr="00C70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4EDA571C" w14:textId="15DAD602" w:rsidR="006B19CB" w:rsidRDefault="006B19CB" w:rsidP="00272676">
            <w:r>
              <w:t>Delegacija</w:t>
            </w:r>
          </w:p>
        </w:tc>
        <w:tc>
          <w:tcPr>
            <w:tcW w:w="6951" w:type="dxa"/>
          </w:tcPr>
          <w:p w14:paraId="294CB8B2" w14:textId="762D8299" w:rsidR="006B19CB" w:rsidRDefault="006B19CB" w:rsidP="00272676">
            <w:pPr>
              <w:cnfStyle w:val="000000100000" w:firstRow="0" w:lastRow="0" w:firstColumn="0" w:lastColumn="0" w:oddVBand="0" w:evenVBand="0" w:oddHBand="1" w:evenHBand="0" w:firstRowFirstColumn="0" w:firstRowLastColumn="0" w:lastRowFirstColumn="0" w:lastRowLastColumn="0"/>
            </w:pPr>
            <w:r>
              <w:t xml:space="preserve">Označava prenošenje </w:t>
            </w:r>
            <w:r w:rsidR="00160897">
              <w:t>prava</w:t>
            </w:r>
            <w:r>
              <w:t xml:space="preserve"> i odgovornosti na neku drugu osobu u svrhu obavljanja određenih aktivnosti.</w:t>
            </w:r>
            <w:r w:rsidR="00722D25">
              <w:t xml:space="preserve"> Osoba koja vrši delegaciju ostaje i dalje odgovoran za izvršenje delegirane aktivnosti.</w:t>
            </w:r>
          </w:p>
        </w:tc>
      </w:tr>
      <w:tr w:rsidR="00E7370B" w14:paraId="0B99CFE9" w14:textId="77777777" w:rsidTr="00C70EF8">
        <w:tc>
          <w:tcPr>
            <w:cnfStyle w:val="001000000000" w:firstRow="0" w:lastRow="0" w:firstColumn="1" w:lastColumn="0" w:oddVBand="0" w:evenVBand="0" w:oddHBand="0" w:evenHBand="0" w:firstRowFirstColumn="0" w:firstRowLastColumn="0" w:lastRowFirstColumn="0" w:lastRowLastColumn="0"/>
            <w:tcW w:w="2065" w:type="dxa"/>
          </w:tcPr>
          <w:p w14:paraId="2C3BA9EE" w14:textId="1BDEC11F" w:rsidR="00E7370B" w:rsidRDefault="00170E0E" w:rsidP="00272676">
            <w:r>
              <w:t>Ključni dio (asset)</w:t>
            </w:r>
          </w:p>
        </w:tc>
        <w:tc>
          <w:tcPr>
            <w:tcW w:w="6951" w:type="dxa"/>
          </w:tcPr>
          <w:p w14:paraId="07F2E076" w14:textId="56862F56" w:rsidR="00E7370B" w:rsidRDefault="00170E0E" w:rsidP="00272676">
            <w:pPr>
              <w:cnfStyle w:val="000000000000" w:firstRow="0" w:lastRow="0" w:firstColumn="0" w:lastColumn="0" w:oddVBand="0" w:evenVBand="0" w:oddHBand="0" w:evenHBand="0" w:firstRowFirstColumn="0" w:firstRowLastColumn="0" w:lastRowFirstColumn="0" w:lastRowLastColumn="0"/>
            </w:pPr>
            <w:r>
              <w:t>Odnosi se a svaki dio koji sadržava vrijednost za Društvo te time zahtjeva zaštitu.</w:t>
            </w:r>
          </w:p>
        </w:tc>
      </w:tr>
      <w:tr w:rsidR="00CC2BC3" w14:paraId="3EF58034" w14:textId="77777777" w:rsidTr="00C70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2AFAFAAC" w14:textId="74B3DEAC" w:rsidR="00CC2BC3" w:rsidRDefault="00CC2BC3" w:rsidP="00272676">
            <w:r>
              <w:t>Strateški ključni dio (strategic asset)</w:t>
            </w:r>
          </w:p>
        </w:tc>
        <w:tc>
          <w:tcPr>
            <w:tcW w:w="6951" w:type="dxa"/>
          </w:tcPr>
          <w:p w14:paraId="796F53F9" w14:textId="650D3BE0" w:rsidR="00CC2BC3" w:rsidRDefault="00CC2BC3" w:rsidP="00272676">
            <w:pPr>
              <w:cnfStyle w:val="000000100000" w:firstRow="0" w:lastRow="0" w:firstColumn="0" w:lastColumn="0" w:oddVBand="0" w:evenVBand="0" w:oddHBand="1" w:evenHBand="0" w:firstRowFirstColumn="0" w:firstRowLastColumn="0" w:lastRowFirstColumn="0" w:lastRowLastColumn="0"/>
            </w:pPr>
            <w:r>
              <w:t>Odnosi se na svaki pojedinačni ključni dio ili skupinu ključnih dijelova koje koristi Društvo čiji gubitak nije prihvatljiv Društvu.</w:t>
            </w:r>
          </w:p>
        </w:tc>
      </w:tr>
    </w:tbl>
    <w:p w14:paraId="2C873A45" w14:textId="77777777" w:rsidR="00272676" w:rsidRPr="00272676" w:rsidRDefault="00272676" w:rsidP="00272676"/>
    <w:p w14:paraId="71B2B363" w14:textId="42E0FDFE" w:rsidR="002525A2" w:rsidRDefault="00DD0B76" w:rsidP="00DD0B76">
      <w:pPr>
        <w:pStyle w:val="Naslov1"/>
      </w:pPr>
      <w:bookmarkStart w:id="8" w:name="_Toc56943800"/>
      <w:bookmarkStart w:id="9" w:name="_Toc57194018"/>
      <w:r>
        <w:lastRenderedPageBreak/>
        <w:t>Uvod</w:t>
      </w:r>
      <w:bookmarkEnd w:id="8"/>
      <w:bookmarkEnd w:id="9"/>
    </w:p>
    <w:p w14:paraId="4C7CE219" w14:textId="4F25B65C" w:rsidR="00DD0B76" w:rsidRDefault="001F1FFE" w:rsidP="008D3C09">
      <w:pPr>
        <w:pStyle w:val="Naslov2"/>
      </w:pPr>
      <w:bookmarkStart w:id="10" w:name="_Toc56943801"/>
      <w:r>
        <w:t>Područje primjene</w:t>
      </w:r>
      <w:bookmarkEnd w:id="10"/>
    </w:p>
    <w:p w14:paraId="46E37C78" w14:textId="77777777" w:rsidR="00735E6C" w:rsidRDefault="001F1FFE" w:rsidP="00A04460">
      <w:r w:rsidRPr="001F1FFE">
        <w:t xml:space="preserve">Ovaj se pravilnik primjenjuje na društvo MLINAR pekarska industrija d.o.o., sa sjedištem u Zagrebu, Radnička cesta 228 c, upisano u sudski registar Trgovačkog suda u Zagrebu pod registarskim brojem (MBS): 010015470, OIB: 62296711978 („Društvo“). </w:t>
      </w:r>
    </w:p>
    <w:p w14:paraId="60DC7254" w14:textId="75FAD6B2" w:rsidR="00A04460" w:rsidRDefault="001F1FFE" w:rsidP="00A04460">
      <w:r w:rsidRPr="001F1FFE">
        <w:t>Primjenjuje se na ukupno osoblje Društva koje se nalazi na svim razinama organizacije, uključujući partnere, ovlaštene osobe, direktore, radnike (bilo trajne, s radnim odnosom na određeno vrijeme ili privremene), konzultante, izvršitelje poslova, pripravnike, studentske praktikante ili bilo koju drugu osobu koja je povezana s Društvom, gdje god da se nalazi (dalje u tekstu skupno: "Osoblje Društva").</w:t>
      </w:r>
    </w:p>
    <w:p w14:paraId="330B66E5" w14:textId="65394B13" w:rsidR="003F3B95" w:rsidRDefault="009D26B1" w:rsidP="00A04460">
      <w:r>
        <w:t>Primjenjuje se za korištenje cjelokupnog informacijskog sustava Društva</w:t>
      </w:r>
      <w:r w:rsidR="005F4FA7">
        <w:t xml:space="preserve"> što uključuje stolna računala, prijenosna računala, mrežne poslužitelje, mrežnu opremu, virtualne mašine, uređaje za pohranu podataka i sl., kao i sva programska rješenja koja su zaštićena zaporkama.</w:t>
      </w:r>
    </w:p>
    <w:p w14:paraId="62020C6A" w14:textId="5364CF3D" w:rsidR="00B14CB3" w:rsidRDefault="00B14CB3" w:rsidP="00A04460">
      <w:r>
        <w:t>Primjenjuje se, također, i na korištenje bilo kojeg informacijskog sustava koje Osoblje Društva koristi izvan informacijskog sustava društva.</w:t>
      </w:r>
      <w:r w:rsidR="00A33D64">
        <w:t xml:space="preserve"> </w:t>
      </w:r>
    </w:p>
    <w:p w14:paraId="36EB4675" w14:textId="18519006" w:rsidR="00B14CB3" w:rsidRDefault="0088507F" w:rsidP="00A04460">
      <w:r>
        <w:t>Ova politika predstavlja minimaln</w:t>
      </w:r>
      <w:r w:rsidR="00AF39F6">
        <w:t>i skup pravila u skladu s zahtjevima informacijske sigurnosti.</w:t>
      </w:r>
    </w:p>
    <w:p w14:paraId="21EDE5EB" w14:textId="77777777" w:rsidR="00B62BF1" w:rsidRDefault="00B62BF1" w:rsidP="00B62BF1">
      <w:pPr>
        <w:pStyle w:val="Naslov2"/>
      </w:pPr>
      <w:r>
        <w:t>Namjena</w:t>
      </w:r>
    </w:p>
    <w:p w14:paraId="582EEA18" w14:textId="77777777" w:rsidR="00B62BF1" w:rsidRDefault="00B62BF1" w:rsidP="00B62BF1">
      <w:r>
        <w:t>Ovaj dokument definira metodologiju i pripadajuću politiku za evaluaciju sigurnosnih rizika ključnih dijelova informacijskog sustava (u 4 kategorije: lokacije, računalna i telekomunikacijska oprema, programska rješenja te ljudi), evaluacija razine sigurnosnih rizika te načina rješavanja rizika svih navedenih dijelova informacijskog sustava.</w:t>
      </w:r>
    </w:p>
    <w:p w14:paraId="2DCC3731" w14:textId="7814395A" w:rsidR="00195992" w:rsidRDefault="00B62BF1" w:rsidP="00195992">
      <w:r>
        <w:t xml:space="preserve">Evaluacija rizika TREBA biti provedena </w:t>
      </w:r>
      <w:bookmarkStart w:id="11" w:name="_Toc56943802"/>
      <w:r>
        <w:t>najmanje jedanput godišnje za svaku pojedinu organizacijsku jedinicu Društva sa svrhom prepoznavanja i kvantifikacije novih rizika</w:t>
      </w:r>
      <w:r w:rsidR="00DA0012">
        <w:t xml:space="preserve"> koji mogu predstavljati prijetnju sigurnosti informacijskog sustava.</w:t>
      </w:r>
    </w:p>
    <w:p w14:paraId="780D171F" w14:textId="040A1A92" w:rsidR="00A04460" w:rsidRDefault="00993BB1" w:rsidP="006C085C">
      <w:pPr>
        <w:pStyle w:val="Naslov2"/>
      </w:pPr>
      <w:r>
        <w:t>Upravljanje i distribucija dokumenta</w:t>
      </w:r>
      <w:bookmarkEnd w:id="11"/>
    </w:p>
    <w:p w14:paraId="221CDA6E" w14:textId="48F50B30" w:rsidR="00993BB1" w:rsidRDefault="00993BB1" w:rsidP="00993BB1">
      <w:r>
        <w:t>Ovaj dokument dostupan je svim zaposlenicima putem Sharepoint poveznice Društva:</w:t>
      </w:r>
    </w:p>
    <w:p w14:paraId="7BBB0B6F" w14:textId="2F6935F9" w:rsidR="00993BB1" w:rsidRDefault="005464AA" w:rsidP="00993BB1">
      <w:hyperlink r:id="rId12" w:history="1">
        <w:r>
          <w:rPr>
            <w:rStyle w:val="Hiperveza"/>
          </w:rPr>
          <w:t>IT politike i procedure</w:t>
        </w:r>
      </w:hyperlink>
    </w:p>
    <w:p w14:paraId="3C487D07" w14:textId="6500398C" w:rsidR="00993BB1" w:rsidRDefault="00993BB1" w:rsidP="00993BB1">
      <w:r>
        <w:t>Dokument će se pregledati i nadopunjavati najmanje jednom u periodu dvije godine.</w:t>
      </w:r>
    </w:p>
    <w:p w14:paraId="54ACA532" w14:textId="49DEA16F" w:rsidR="00993BB1" w:rsidRDefault="000E050C" w:rsidP="000E050C">
      <w:pPr>
        <w:pStyle w:val="Naslov2"/>
      </w:pPr>
      <w:bookmarkStart w:id="12" w:name="_Toc56943803"/>
      <w:r>
        <w:t>Povezani dokumenti</w:t>
      </w:r>
      <w:bookmarkEnd w:id="12"/>
    </w:p>
    <w:p w14:paraId="1FF56D1C" w14:textId="77777777" w:rsidR="00D919BC" w:rsidRPr="00312E22" w:rsidRDefault="00D919BC" w:rsidP="00D919BC">
      <w:r w:rsidRPr="00312E22">
        <w:t>Uvodi se obveza</w:t>
      </w:r>
      <w:r>
        <w:t xml:space="preserve"> uspostave Registra identificiranih rizika Društva. Za uspostavu i ažuriranje predmetnog registra odgovorni su Glavni koordinator rizika i vlasnici rizika sukladno odredbama ovog dokumenta i okviru utvrđenom u sljedećem dokumentu:</w:t>
      </w:r>
    </w:p>
    <w:p w14:paraId="3E61B634" w14:textId="6DC017C0" w:rsidR="00D919BC" w:rsidRPr="00BD4224" w:rsidRDefault="00D919BC" w:rsidP="00D919BC">
      <w:pPr>
        <w:pStyle w:val="Odlomakpopisa"/>
        <w:numPr>
          <w:ilvl w:val="0"/>
          <w:numId w:val="3"/>
        </w:numPr>
        <w:rPr>
          <w:strike/>
        </w:rPr>
      </w:pPr>
      <w:r>
        <w:t xml:space="preserve">Mlinar–ITP–008v1.0 - </w:t>
      </w:r>
      <w:bookmarkStart w:id="13" w:name="_Hlk57123393"/>
      <w:r>
        <w:t xml:space="preserve">Registar identificiranih rizika </w:t>
      </w:r>
      <w:bookmarkEnd w:id="13"/>
      <w:r>
        <w:t xml:space="preserve">(Excel dokument) </w:t>
      </w:r>
    </w:p>
    <w:p w14:paraId="4597C6ED" w14:textId="77777777" w:rsidR="00D919BC" w:rsidRPr="00932A2D" w:rsidRDefault="00D919BC" w:rsidP="00D919BC">
      <w:r w:rsidRPr="00932A2D">
        <w:t>Registar identificiranih rizika</w:t>
      </w:r>
      <w:r>
        <w:t xml:space="preserve"> TREBA SE ažurirati najmanje jednom godišnje ili češće po potrebi. Potreba podrazumijeva bilo koju promjenu u okviru Ključnih dijelova Društva.</w:t>
      </w:r>
    </w:p>
    <w:p w14:paraId="47E04652" w14:textId="77777777" w:rsidR="005C1D19" w:rsidRDefault="005C1D19">
      <w:pPr>
        <w:jc w:val="left"/>
      </w:pPr>
      <w:r>
        <w:br w:type="page"/>
      </w:r>
    </w:p>
    <w:p w14:paraId="027F1D8D" w14:textId="09D4E84B" w:rsidR="00A255AA" w:rsidRDefault="00D919BC" w:rsidP="000E050C">
      <w:r>
        <w:lastRenderedPageBreak/>
        <w:t xml:space="preserve">Ova politika upravljanja rizicima je u svoj primjeni povezana s ostalim dokumentima sigurnosne politike Društva koji su dostupni putem </w:t>
      </w:r>
      <w:r w:rsidR="003E7C18">
        <w:t xml:space="preserve">gore navedene </w:t>
      </w:r>
      <w:r>
        <w:t>Sharepoint poveznice Društva</w:t>
      </w:r>
      <w:r w:rsidR="00D178F9">
        <w:t>:</w:t>
      </w:r>
    </w:p>
    <w:p w14:paraId="0B60B07F" w14:textId="54319859" w:rsidR="00D178F9" w:rsidRDefault="005464AA" w:rsidP="00D178F9">
      <w:hyperlink r:id="rId13" w:history="1">
        <w:r>
          <w:rPr>
            <w:rStyle w:val="Hiperveza"/>
          </w:rPr>
          <w:t>IT politike i procedure</w:t>
        </w:r>
      </w:hyperlink>
    </w:p>
    <w:p w14:paraId="4944BD1D" w14:textId="32C1C987" w:rsidR="00E06892" w:rsidRDefault="00E06892" w:rsidP="00E06892">
      <w:pPr>
        <w:pStyle w:val="Naslov2"/>
      </w:pPr>
      <w:bookmarkStart w:id="14" w:name="_Toc56943804"/>
      <w:r>
        <w:t>Ključne riječi</w:t>
      </w:r>
      <w:bookmarkEnd w:id="14"/>
    </w:p>
    <w:p w14:paraId="4F5CFD7C" w14:textId="558CE259" w:rsidR="00E06892" w:rsidRDefault="00826DE0" w:rsidP="00E06892">
      <w:r>
        <w:t>Istaknute ključne riječi u nastavku dokumenta koriste se sa sljedećim značenjem:</w:t>
      </w:r>
    </w:p>
    <w:tbl>
      <w:tblPr>
        <w:tblStyle w:val="Reetkatablice"/>
        <w:tblW w:w="0" w:type="auto"/>
        <w:tblLook w:val="04A0" w:firstRow="1" w:lastRow="0" w:firstColumn="1" w:lastColumn="0" w:noHBand="0" w:noVBand="1"/>
      </w:tblPr>
      <w:tblGrid>
        <w:gridCol w:w="2065"/>
        <w:gridCol w:w="6951"/>
      </w:tblGrid>
      <w:tr w:rsidR="001848F2" w14:paraId="43517C53" w14:textId="77777777" w:rsidTr="001848F2">
        <w:tc>
          <w:tcPr>
            <w:tcW w:w="2065" w:type="dxa"/>
          </w:tcPr>
          <w:p w14:paraId="7632076D" w14:textId="21ADFBB4" w:rsidR="001848F2" w:rsidRDefault="001848F2" w:rsidP="00E06892">
            <w:r>
              <w:t>MORA</w:t>
            </w:r>
            <w:r w:rsidR="001D6D0B">
              <w:t>, NE SMIJE</w:t>
            </w:r>
            <w:r w:rsidR="00050770">
              <w:t>, ZABRANJENO</w:t>
            </w:r>
          </w:p>
        </w:tc>
        <w:tc>
          <w:tcPr>
            <w:tcW w:w="6951" w:type="dxa"/>
          </w:tcPr>
          <w:p w14:paraId="7853D64F" w14:textId="13FDB0EE" w:rsidR="001848F2" w:rsidRDefault="00097633" w:rsidP="00E06892">
            <w:r>
              <w:t>Označava da ne postoji dozvoljena iznimka, osim ukoliko je dokumentirana u ovom dokumentu i odobrena od ovlaštene osobe</w:t>
            </w:r>
          </w:p>
        </w:tc>
      </w:tr>
      <w:tr w:rsidR="001848F2" w14:paraId="25FE437F" w14:textId="77777777" w:rsidTr="001848F2">
        <w:tc>
          <w:tcPr>
            <w:tcW w:w="2065" w:type="dxa"/>
          </w:tcPr>
          <w:p w14:paraId="281B5E16" w14:textId="41A44FAF" w:rsidR="001848F2" w:rsidRDefault="001848F2" w:rsidP="00E06892">
            <w:r>
              <w:t>TREBA</w:t>
            </w:r>
          </w:p>
        </w:tc>
        <w:tc>
          <w:tcPr>
            <w:tcW w:w="6951" w:type="dxa"/>
          </w:tcPr>
          <w:p w14:paraId="3CF534FB" w14:textId="2C12199E" w:rsidR="001848F2" w:rsidRDefault="00097633" w:rsidP="00E06892">
            <w:r>
              <w:t>Označava da su dozvoljene iznimke, no MORAJU biti precizno dokumentirane te slijediti postupak procjene rizika odobrene od ovlaštene osobe</w:t>
            </w:r>
          </w:p>
        </w:tc>
      </w:tr>
      <w:tr w:rsidR="001848F2" w14:paraId="0D99530D" w14:textId="77777777" w:rsidTr="001848F2">
        <w:tc>
          <w:tcPr>
            <w:tcW w:w="2065" w:type="dxa"/>
          </w:tcPr>
          <w:p w14:paraId="26702F76" w14:textId="4D06A724" w:rsidR="001848F2" w:rsidRDefault="001848F2" w:rsidP="00E06892">
            <w:r>
              <w:t>MOGU</w:t>
            </w:r>
          </w:p>
        </w:tc>
        <w:tc>
          <w:tcPr>
            <w:tcW w:w="6951" w:type="dxa"/>
          </w:tcPr>
          <w:p w14:paraId="38D990EB" w14:textId="2F5C6421" w:rsidR="001848F2" w:rsidRDefault="001F2E25" w:rsidP="00E06892">
            <w:r>
              <w:t>Označava da je primjena preporuke ili ne primjena iste jednako prihvatljiva</w:t>
            </w:r>
          </w:p>
        </w:tc>
      </w:tr>
      <w:tr w:rsidR="001848F2" w14:paraId="26491B55" w14:textId="77777777" w:rsidTr="001848F2">
        <w:tc>
          <w:tcPr>
            <w:tcW w:w="2065" w:type="dxa"/>
          </w:tcPr>
          <w:p w14:paraId="4E13DEBB" w14:textId="0E769214" w:rsidR="001848F2" w:rsidRDefault="001848F2" w:rsidP="00E06892">
            <w:r>
              <w:t>OBAVEZNO</w:t>
            </w:r>
          </w:p>
        </w:tc>
        <w:tc>
          <w:tcPr>
            <w:tcW w:w="6951" w:type="dxa"/>
          </w:tcPr>
          <w:p w14:paraId="6B5490EF" w14:textId="35F136DD" w:rsidR="001848F2" w:rsidRDefault="001F2E25" w:rsidP="00E06892">
            <w:r>
              <w:t xml:space="preserve">Označava da je definicija apsolutni uvjet navedene specifikacije </w:t>
            </w:r>
            <w:r w:rsidR="00DC2672">
              <w:t>stavke koju opisuje</w:t>
            </w:r>
          </w:p>
        </w:tc>
      </w:tr>
      <w:tr w:rsidR="001848F2" w14:paraId="37CBF338" w14:textId="77777777" w:rsidTr="001848F2">
        <w:tc>
          <w:tcPr>
            <w:tcW w:w="2065" w:type="dxa"/>
          </w:tcPr>
          <w:p w14:paraId="5DAA651E" w14:textId="5FEF7C28" w:rsidR="001848F2" w:rsidRDefault="001848F2" w:rsidP="00E06892">
            <w:r>
              <w:t>PREPORUČENO</w:t>
            </w:r>
          </w:p>
        </w:tc>
        <w:tc>
          <w:tcPr>
            <w:tcW w:w="6951" w:type="dxa"/>
          </w:tcPr>
          <w:p w14:paraId="6CF6168C" w14:textId="067BDF95" w:rsidR="001848F2" w:rsidRDefault="00E0152D" w:rsidP="00E06892">
            <w:r>
              <w:t>Označava da je mogu postojati valjani razlozi i situacije u kojima je moguće ignorirati pojedinu stavku koja se opisuje</w:t>
            </w:r>
          </w:p>
        </w:tc>
      </w:tr>
    </w:tbl>
    <w:p w14:paraId="18D443E1" w14:textId="4448EA78" w:rsidR="00826DE0" w:rsidRDefault="00AF4A69" w:rsidP="00463C86">
      <w:pPr>
        <w:pStyle w:val="Naslov1"/>
      </w:pPr>
      <w:bookmarkStart w:id="15" w:name="_Toc56943805"/>
      <w:bookmarkStart w:id="16" w:name="_Toc57194019"/>
      <w:r>
        <w:lastRenderedPageBreak/>
        <w:t xml:space="preserve">Politika </w:t>
      </w:r>
      <w:bookmarkEnd w:id="15"/>
      <w:r w:rsidR="00F978FC">
        <w:t>upravljanja rizicima</w:t>
      </w:r>
      <w:bookmarkEnd w:id="16"/>
    </w:p>
    <w:p w14:paraId="3C57E36C" w14:textId="4AC0325D" w:rsidR="00D3713F" w:rsidRDefault="00D3713F" w:rsidP="00D3713F">
      <w:r>
        <w:t>Upravljanje rizicima provodi se kroz nekoliko koraka opisanih dijagramom:</w:t>
      </w:r>
    </w:p>
    <w:p w14:paraId="49D718E8" w14:textId="0F3E27BD" w:rsidR="004974CC" w:rsidRDefault="00AA70CC" w:rsidP="00D3713F">
      <w:r>
        <w:rPr>
          <w:noProof/>
        </w:rPr>
        <w:drawing>
          <wp:inline distT="0" distB="0" distL="0" distR="0" wp14:anchorId="20C3E7A7" wp14:editId="2BE54D80">
            <wp:extent cx="5486400" cy="2416177"/>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86400" cy="2416177"/>
                    </a:xfrm>
                    <a:prstGeom prst="rect">
                      <a:avLst/>
                    </a:prstGeom>
                    <a:noFill/>
                  </pic:spPr>
                </pic:pic>
              </a:graphicData>
            </a:graphic>
          </wp:inline>
        </w:drawing>
      </w:r>
    </w:p>
    <w:p w14:paraId="104AF0CB" w14:textId="5F61B28F" w:rsidR="00B35810" w:rsidRDefault="001B7975" w:rsidP="00BE368C">
      <w:pPr>
        <w:pStyle w:val="Naslov2"/>
      </w:pPr>
      <w:r>
        <w:t>I</w:t>
      </w:r>
      <w:r w:rsidR="00BE368C">
        <w:t>dentifikacij</w:t>
      </w:r>
      <w:r w:rsidR="00550BA0">
        <w:t>a</w:t>
      </w:r>
      <w:r w:rsidR="00BE368C">
        <w:t xml:space="preserve"> ključnih dijelova</w:t>
      </w:r>
    </w:p>
    <w:p w14:paraId="7D2AA284" w14:textId="5F143C2C" w:rsidR="00D919BC" w:rsidRDefault="00D919BC" w:rsidP="00D919BC">
      <w:r>
        <w:t xml:space="preserve">Kako bi bilo moguće izvršiti procjenu rizika, prvo se moraju definirati, rangirati i </w:t>
      </w:r>
      <w:r w:rsidRPr="0036117E">
        <w:t xml:space="preserve">specificirati </w:t>
      </w:r>
      <w:r>
        <w:t>pojedini ključni djelovi Društva.</w:t>
      </w:r>
    </w:p>
    <w:p w14:paraId="5C3BE35B" w14:textId="77777777" w:rsidR="00D919BC" w:rsidRDefault="00D919BC" w:rsidP="00D919BC">
      <w:r>
        <w:t>Sukladno prethodno navedenom, ključni dijelovi TREBAJU biti identificirani kroz dvije osnovne kategorije, i to:</w:t>
      </w:r>
    </w:p>
    <w:p w14:paraId="72A78B44" w14:textId="5E4A1CB3" w:rsidR="00D919BC" w:rsidRDefault="00D919BC" w:rsidP="00D919BC">
      <w:pPr>
        <w:pStyle w:val="Odlomakpopisa"/>
        <w:numPr>
          <w:ilvl w:val="0"/>
          <w:numId w:val="4"/>
        </w:numPr>
      </w:pPr>
      <w:r w:rsidRPr="00D919BC">
        <w:rPr>
          <w:b/>
          <w:bCs/>
        </w:rPr>
        <w:t>Primarni ključni dijelovi</w:t>
      </w:r>
      <w:r>
        <w:t>: poslovni procesi i aktivnosti (uključujući i pripadajuće podatke)</w:t>
      </w:r>
    </w:p>
    <w:p w14:paraId="20969383" w14:textId="77777777" w:rsidR="00D919BC" w:rsidRDefault="00D919BC" w:rsidP="00D919BC">
      <w:pPr>
        <w:pStyle w:val="Odlomakpopisa"/>
        <w:numPr>
          <w:ilvl w:val="0"/>
          <w:numId w:val="4"/>
        </w:numPr>
      </w:pPr>
      <w:r w:rsidRPr="00B049DA">
        <w:rPr>
          <w:b/>
          <w:bCs/>
        </w:rPr>
        <w:t>Ključni dijelovi podrške</w:t>
      </w:r>
      <w:r>
        <w:t xml:space="preserve"> (na koje se Primarni ključni dijelovi oslanjaju):</w:t>
      </w:r>
    </w:p>
    <w:p w14:paraId="4BA5B9F8" w14:textId="77777777" w:rsidR="00D919BC" w:rsidRDefault="00D919BC" w:rsidP="00D919BC">
      <w:pPr>
        <w:pStyle w:val="Odlomakpopisa"/>
        <w:numPr>
          <w:ilvl w:val="1"/>
          <w:numId w:val="4"/>
        </w:numPr>
      </w:pPr>
      <w:r>
        <w:t>Lokacije</w:t>
      </w:r>
    </w:p>
    <w:p w14:paraId="2FDC2D78" w14:textId="77777777" w:rsidR="00D919BC" w:rsidRDefault="00D919BC" w:rsidP="00D919BC">
      <w:pPr>
        <w:pStyle w:val="Odlomakpopisa"/>
        <w:numPr>
          <w:ilvl w:val="1"/>
          <w:numId w:val="4"/>
        </w:numPr>
      </w:pPr>
      <w:r>
        <w:t>računalna i telekomunikacijska oprema</w:t>
      </w:r>
    </w:p>
    <w:p w14:paraId="2CC92E49" w14:textId="77777777" w:rsidR="00D919BC" w:rsidRDefault="00D919BC" w:rsidP="00D919BC">
      <w:pPr>
        <w:pStyle w:val="Odlomakpopisa"/>
        <w:numPr>
          <w:ilvl w:val="1"/>
          <w:numId w:val="4"/>
        </w:numPr>
      </w:pPr>
      <w:r>
        <w:t>programska rješenja</w:t>
      </w:r>
    </w:p>
    <w:p w14:paraId="3D016A41" w14:textId="77777777" w:rsidR="00D919BC" w:rsidRDefault="00D919BC" w:rsidP="00D919BC">
      <w:pPr>
        <w:pStyle w:val="Odlomakpopisa"/>
        <w:numPr>
          <w:ilvl w:val="1"/>
          <w:numId w:val="4"/>
        </w:numPr>
      </w:pPr>
      <w:r>
        <w:t>ljudi</w:t>
      </w:r>
    </w:p>
    <w:p w14:paraId="7A56213E" w14:textId="77777777" w:rsidR="00D919BC" w:rsidRDefault="00D919BC" w:rsidP="00D919BC">
      <w:r>
        <w:t xml:space="preserve">Evaluacija rizika stavlja posebni naglasak na </w:t>
      </w:r>
      <w:r w:rsidRPr="00695BD1">
        <w:rPr>
          <w:b/>
          <w:bCs/>
        </w:rPr>
        <w:t>Primarne ključne dijelove</w:t>
      </w:r>
      <w:r>
        <w:t xml:space="preserve"> (podskup primarnih ključnih dijelova uzimajući u obzir njihovu važnost za poslovanje Društva) te pripadajuće </w:t>
      </w:r>
      <w:r>
        <w:rPr>
          <w:b/>
          <w:bCs/>
        </w:rPr>
        <w:t>K</w:t>
      </w:r>
      <w:r w:rsidRPr="00695BD1">
        <w:rPr>
          <w:b/>
          <w:bCs/>
        </w:rPr>
        <w:t>ljučne dijelove podrške</w:t>
      </w:r>
      <w:r>
        <w:t>.</w:t>
      </w:r>
    </w:p>
    <w:p w14:paraId="55463B5D" w14:textId="77777777" w:rsidR="00D919BC" w:rsidRDefault="00D919BC" w:rsidP="00D919BC">
      <w:r w:rsidRPr="00A176DE">
        <w:rPr>
          <w:b/>
          <w:bCs/>
        </w:rPr>
        <w:t>Ključni dijelovi podrške</w:t>
      </w:r>
      <w:r>
        <w:t xml:space="preserve"> TREBAJU biti identificirani, klasificirani i detaljno opisani budući da mogu sadržavati ranjivosti koje mogu biti iskorištene za onesposobljavanje </w:t>
      </w:r>
      <w:r w:rsidRPr="00A176DE">
        <w:rPr>
          <w:b/>
          <w:bCs/>
        </w:rPr>
        <w:t xml:space="preserve">Primarnih ključnih dijelova </w:t>
      </w:r>
      <w:r>
        <w:t>i time poslovanja Društva.</w:t>
      </w:r>
    </w:p>
    <w:p w14:paraId="026031BC" w14:textId="77777777" w:rsidR="00D919BC" w:rsidRPr="00CB6B74" w:rsidRDefault="00D919BC" w:rsidP="00D919BC">
      <w:r>
        <w:t>Kao primjer za razumijevanje prethodno opisane razlike IZMEĐU Primarnih ključnih dijelova i Ključnih dijelova podrške u Društvu navodimo poslovni proces logistike, distribucije i proizvodnje robe</w:t>
      </w:r>
      <w:r w:rsidRPr="0036117E">
        <w:t xml:space="preserve"> </w:t>
      </w:r>
      <w:r>
        <w:t xml:space="preserve">za koji se koristi PC DATA rješenje koje predstavlja </w:t>
      </w:r>
      <w:r w:rsidRPr="0036117E">
        <w:rPr>
          <w:b/>
        </w:rPr>
        <w:t>Primarn</w:t>
      </w:r>
      <w:r>
        <w:rPr>
          <w:b/>
        </w:rPr>
        <w:t>i</w:t>
      </w:r>
      <w:r w:rsidRPr="0036117E">
        <w:rPr>
          <w:b/>
        </w:rPr>
        <w:t xml:space="preserve"> ključni dio</w:t>
      </w:r>
      <w:r>
        <w:t xml:space="preserve">. Predmetni poslovni proces  PC DATA rješenja mora imati svoj softver ili hardver uređaj za pohranu podataka te mrežnu instalaciju koji u konkretnom slučaju predstavljaju </w:t>
      </w:r>
      <w:r w:rsidRPr="00D919BC">
        <w:rPr>
          <w:b/>
        </w:rPr>
        <w:t>Ključni dio podrške.</w:t>
      </w:r>
    </w:p>
    <w:p w14:paraId="5DDFFEF6" w14:textId="00CE15E5" w:rsidR="008571B4" w:rsidRPr="00CB6B74" w:rsidRDefault="008571B4" w:rsidP="00B049DA"/>
    <w:p w14:paraId="21D7D868" w14:textId="6E1B655A" w:rsidR="00454189" w:rsidRDefault="002335AE" w:rsidP="00A10D3D">
      <w:pPr>
        <w:pStyle w:val="Naslov2"/>
      </w:pPr>
      <w:r>
        <w:lastRenderedPageBreak/>
        <w:t>Identifikacija vlasnika rizika</w:t>
      </w:r>
    </w:p>
    <w:p w14:paraId="41646EB1" w14:textId="7FCEBD09" w:rsidR="00D919BC" w:rsidRDefault="00D919BC" w:rsidP="00D919BC">
      <w:r>
        <w:t xml:space="preserve">Svaki ključni dio (bilo Primarni ključni dio ili Ključni dio podrške) MORA imati identificiranu odgovornu osobu za rizike (dalje u tekstu: </w:t>
      </w:r>
      <w:r w:rsidRPr="004F5B0A">
        <w:rPr>
          <w:b/>
        </w:rPr>
        <w:t>vlasnik rizika</w:t>
      </w:r>
      <w:r>
        <w:t xml:space="preserve">) kako bi se osigurala odgovornost procjene rizika za svaki pojedini identificirani dio Društva, te provedba u skladu sa obvezama ove Politike upravljanja rizicima, a sve </w:t>
      </w:r>
      <w:r w:rsidRPr="00A30C08">
        <w:t>zavisno o potrebama i organizacijskoj strukturi Društva.</w:t>
      </w:r>
      <w:r>
        <w:t>.  Vlasnik Rizika ima odgovornost za implementaciju</w:t>
      </w:r>
      <w:r w:rsidR="00B651D1">
        <w:t>,</w:t>
      </w:r>
      <w:r>
        <w:t xml:space="preserve"> razvoj, održavanje, korištenje i sigurnost odgovarajućeg ključnog dijela.</w:t>
      </w:r>
    </w:p>
    <w:p w14:paraId="44F74308" w14:textId="0F8620C6" w:rsidR="00D919BC" w:rsidRDefault="00D919BC" w:rsidP="00D919BC">
      <w:r>
        <w:t>Vlasnik rizika je u pravilu rukovoditelj pojedine organizacijske jedinice Društva. Rukovoditelj pojedine organizacijske jedinice Društva može pisanom Odlukom delegirati ovlaštenje drugoj osobi u okviru svoje organizacijske jedinice, za koju procjeni da će adekvatno izvršavati predmetno zaduženje za taj konkretni ključni dio. Vlasnik rizika odgovoran je za provedbu aktivnosti upravljanja sigurnosnim rizicima na području svoje odgovornosti te da se svi rezltati navedenih aktivnosti izvještavaju prema Glavnom koordinatoru za upravljanje rizicima</w:t>
      </w:r>
      <w:r w:rsidRPr="00A30C08">
        <w:rPr>
          <w:strike/>
        </w:rPr>
        <w:t xml:space="preserve">Upravi </w:t>
      </w:r>
      <w:r>
        <w:t xml:space="preserve">Društva (dalje u tekstu: </w:t>
      </w:r>
      <w:r w:rsidRPr="002553C8">
        <w:rPr>
          <w:b/>
        </w:rPr>
        <w:t>Glavni koordinator rizika</w:t>
      </w:r>
      <w:r>
        <w:t>)</w:t>
      </w:r>
    </w:p>
    <w:p w14:paraId="50F62699" w14:textId="77777777" w:rsidR="00D919BC" w:rsidRDefault="00D919BC" w:rsidP="00D919BC">
      <w:r w:rsidRPr="005F66EE">
        <w:rPr>
          <w:b/>
        </w:rPr>
        <w:t>Vlasnik rizika</w:t>
      </w:r>
      <w:r>
        <w:t xml:space="preserve"> za pojedini ključni dio Društva:</w:t>
      </w:r>
    </w:p>
    <w:p w14:paraId="0E3396FF" w14:textId="77777777" w:rsidR="00D919BC" w:rsidRDefault="00D919BC" w:rsidP="00D919BC">
      <w:pPr>
        <w:pStyle w:val="Odlomakpopisa"/>
        <w:numPr>
          <w:ilvl w:val="0"/>
          <w:numId w:val="3"/>
        </w:numPr>
      </w:pPr>
      <w:r>
        <w:t>Formalno prihvaća rizike iz područja odgovornosti te delegira prava i odgovornosti unutar granica dozvoljene tolerancije rizika</w:t>
      </w:r>
    </w:p>
    <w:p w14:paraId="6C347F30" w14:textId="77777777" w:rsidR="00D919BC" w:rsidRDefault="00D919BC" w:rsidP="00D919BC">
      <w:pPr>
        <w:pStyle w:val="Odlomakpopisa"/>
        <w:numPr>
          <w:ilvl w:val="0"/>
          <w:numId w:val="3"/>
        </w:numPr>
      </w:pPr>
      <w:r>
        <w:t>Odgovara za upravljanje sigurnosnim rizicima unutar svoje organizacijske jedinice</w:t>
      </w:r>
    </w:p>
    <w:p w14:paraId="35004A60" w14:textId="77777777" w:rsidR="00D919BC" w:rsidRDefault="00D919BC" w:rsidP="00D919BC">
      <w:pPr>
        <w:pStyle w:val="Odlomakpopisa"/>
        <w:numPr>
          <w:ilvl w:val="1"/>
          <w:numId w:val="3"/>
        </w:numPr>
      </w:pPr>
      <w:r>
        <w:t>Periodički planira i provodi evaluaciju sigurnosnih rizika</w:t>
      </w:r>
    </w:p>
    <w:p w14:paraId="67321B1E" w14:textId="77777777" w:rsidR="00D919BC" w:rsidRDefault="00D919BC" w:rsidP="00D919BC">
      <w:pPr>
        <w:pStyle w:val="Odlomakpopisa"/>
        <w:numPr>
          <w:ilvl w:val="1"/>
          <w:numId w:val="3"/>
        </w:numPr>
      </w:pPr>
      <w:r>
        <w:t>Provodi evaluaciju rizika s ključnim članovima Društva</w:t>
      </w:r>
    </w:p>
    <w:p w14:paraId="08472A5D" w14:textId="77777777" w:rsidR="00D919BC" w:rsidRDefault="00D919BC" w:rsidP="00D919BC">
      <w:pPr>
        <w:pStyle w:val="Odlomakpopisa"/>
        <w:numPr>
          <w:ilvl w:val="0"/>
          <w:numId w:val="3"/>
        </w:numPr>
      </w:pPr>
      <w:r w:rsidRPr="009A1B27">
        <w:rPr>
          <w:strike/>
        </w:rPr>
        <w:t>Školuje</w:t>
      </w:r>
      <w:r>
        <w:t xml:space="preserve"> Educira se, informira te održava znanje o standardnima i najboljim praksama u području upravljanja sigurnosnim rizicima</w:t>
      </w:r>
    </w:p>
    <w:p w14:paraId="2D30EACF" w14:textId="77777777" w:rsidR="00D919BC" w:rsidRDefault="00D919BC" w:rsidP="00D919BC">
      <w:pPr>
        <w:pStyle w:val="Odlomakpopisa"/>
        <w:numPr>
          <w:ilvl w:val="0"/>
          <w:numId w:val="3"/>
        </w:numPr>
      </w:pPr>
      <w:r>
        <w:t>Vrši provedbu definiranih politika, standarda i procedura zajedno sa zaposlenicima za koje je odgovoran, u suradnji s Glavnim koordinatorom rizika</w:t>
      </w:r>
    </w:p>
    <w:p w14:paraId="48ACC371" w14:textId="77777777" w:rsidR="00D919BC" w:rsidRDefault="00D919BC" w:rsidP="00D919BC">
      <w:pPr>
        <w:pStyle w:val="Odlomakpopisa"/>
        <w:numPr>
          <w:ilvl w:val="0"/>
          <w:numId w:val="3"/>
        </w:numPr>
      </w:pPr>
      <w:r>
        <w:t>Analizira i odobrava plan odgovora za identificirane rizike u području svoje odgovornosti</w:t>
      </w:r>
      <w:r w:rsidRPr="00E54764">
        <w:t xml:space="preserve"> u suradnji s Glavnim koordinatorom rizika</w:t>
      </w:r>
    </w:p>
    <w:p w14:paraId="26D2A164" w14:textId="77777777" w:rsidR="00D919BC" w:rsidRDefault="00D919BC" w:rsidP="00D919BC">
      <w:pPr>
        <w:pStyle w:val="Odlomakpopisa"/>
        <w:numPr>
          <w:ilvl w:val="0"/>
          <w:numId w:val="3"/>
        </w:numPr>
      </w:pPr>
      <w:r>
        <w:t>Odgovoran za operativnu efikasnost procesa i ugrađenih kontrolnih elemenata</w:t>
      </w:r>
    </w:p>
    <w:p w14:paraId="680E7EE0" w14:textId="77777777" w:rsidR="00B651D1" w:rsidRDefault="00D919BC" w:rsidP="00B651D1">
      <w:pPr>
        <w:pStyle w:val="Odlomakpopisa"/>
        <w:numPr>
          <w:ilvl w:val="0"/>
          <w:numId w:val="3"/>
        </w:numPr>
      </w:pPr>
      <w:r>
        <w:t xml:space="preserve">Osigurava da je dokument </w:t>
      </w:r>
      <w:r>
        <w:rPr>
          <w:i/>
          <w:iCs/>
        </w:rPr>
        <w:t>Registar identificiranih rizika</w:t>
      </w:r>
      <w:r>
        <w:t xml:space="preserve"> redovno ažuriran i kontroliran</w:t>
      </w:r>
    </w:p>
    <w:p w14:paraId="226A339C" w14:textId="1CEDC684" w:rsidR="00B651D1" w:rsidRPr="00B651D1" w:rsidRDefault="00D919BC" w:rsidP="00B651D1">
      <w:pPr>
        <w:pStyle w:val="Odlomakpopisa"/>
        <w:numPr>
          <w:ilvl w:val="0"/>
          <w:numId w:val="3"/>
        </w:numPr>
      </w:pPr>
      <w:r>
        <w:t xml:space="preserve">Upozorava na sve uočene rizike iznad svojeg nivo-a odgovornosti Glavnom koordinatoru rizika i Upravi Društva </w:t>
      </w:r>
    </w:p>
    <w:p w14:paraId="6016BF2F" w14:textId="77777777" w:rsidR="00D919BC" w:rsidRDefault="00D919BC" w:rsidP="00D919BC">
      <w:r>
        <w:t>Vlasnik rizika je odgovoran za cjelokupni proces evaluacije rizika na području svoje odgovornosti te za prikupljanje i provjeru točnosti podataka tijekom evaluacije sigurnosnih rizika ključnih dijelova podrške.</w:t>
      </w:r>
    </w:p>
    <w:p w14:paraId="2DE161B4" w14:textId="77777777" w:rsidR="00B651D1" w:rsidRDefault="00B651D1" w:rsidP="00B651D1">
      <w:pPr>
        <w:pStyle w:val="Naslov2"/>
      </w:pPr>
      <w:r w:rsidRPr="005F66EE">
        <w:t>Glavni koordinator rizika</w:t>
      </w:r>
    </w:p>
    <w:p w14:paraId="3A6DF050" w14:textId="77777777" w:rsidR="00B651D1" w:rsidRPr="009A1B27" w:rsidRDefault="00B651D1" w:rsidP="00B651D1">
      <w:r w:rsidRPr="009A1B27">
        <w:t>Glavnog koordinatora rizika Društva imenuje Uprava Društva pisanom odlukom. Glavni koordinator rizika Društva može biti osoba koja je zaposlenik Društva i raspolaže potrebnim znanjem i iskustvom iz područja procjene sigurnosnih rizika.</w:t>
      </w:r>
    </w:p>
    <w:p w14:paraId="26A8F033" w14:textId="77777777" w:rsidR="00B651D1" w:rsidRPr="009A1B27" w:rsidRDefault="00B651D1" w:rsidP="00B651D1">
      <w:r w:rsidRPr="009A1B27">
        <w:t>Glavni koordinator rizika:</w:t>
      </w:r>
    </w:p>
    <w:p w14:paraId="3A13A4C7" w14:textId="77777777" w:rsidR="00B651D1" w:rsidRPr="009A1B27" w:rsidRDefault="00B651D1" w:rsidP="00B651D1">
      <w:pPr>
        <w:pStyle w:val="Odlomakpopisa"/>
        <w:numPr>
          <w:ilvl w:val="0"/>
          <w:numId w:val="17"/>
        </w:numPr>
      </w:pPr>
      <w:r w:rsidRPr="009A1B27">
        <w:t xml:space="preserve">Postavlja okvire za uspostavu Registra identificiranih rizika u Društvu </w:t>
      </w:r>
    </w:p>
    <w:p w14:paraId="1EA52E60" w14:textId="77777777" w:rsidR="00B651D1" w:rsidRPr="009A1B27" w:rsidRDefault="00B651D1" w:rsidP="00B651D1">
      <w:pPr>
        <w:pStyle w:val="Odlomakpopisa"/>
        <w:numPr>
          <w:ilvl w:val="0"/>
          <w:numId w:val="17"/>
        </w:numPr>
      </w:pPr>
      <w:r w:rsidRPr="009A1B27">
        <w:t>Vodi brigu o redovitom ažuriranju Registra identificiranih rizika u Društvu u suradnji s vlasnicima rizika Društva za svaku pojedinu organizacijsku jedinicu</w:t>
      </w:r>
    </w:p>
    <w:p w14:paraId="41F0E8AD" w14:textId="77777777" w:rsidR="00B651D1" w:rsidRPr="009A1B27" w:rsidRDefault="00B651D1" w:rsidP="00B651D1">
      <w:pPr>
        <w:pStyle w:val="Odlomakpopisa"/>
        <w:numPr>
          <w:ilvl w:val="0"/>
          <w:numId w:val="17"/>
        </w:numPr>
      </w:pPr>
      <w:r w:rsidRPr="009A1B27">
        <w:t>Pomaže Vlasnicima rizika prilikom periodičnog planiranja i procjene sigurnosnih rizika Društva</w:t>
      </w:r>
    </w:p>
    <w:p w14:paraId="521AF97B" w14:textId="77777777" w:rsidR="00B651D1" w:rsidRDefault="00B651D1" w:rsidP="00B651D1">
      <w:pPr>
        <w:pStyle w:val="Odlomakpopisa"/>
        <w:numPr>
          <w:ilvl w:val="0"/>
          <w:numId w:val="17"/>
        </w:numPr>
      </w:pPr>
      <w:r w:rsidRPr="009A1B27">
        <w:lastRenderedPageBreak/>
        <w:t>Predlaže vlasnicima rizika potrebne edukacije</w:t>
      </w:r>
      <w:r>
        <w:t xml:space="preserve"> s područja upravljanja rizicima i procjene sigurnosti</w:t>
      </w:r>
    </w:p>
    <w:p w14:paraId="6FE1CC35" w14:textId="77777777" w:rsidR="00B651D1" w:rsidRDefault="00B651D1" w:rsidP="00B651D1">
      <w:pPr>
        <w:pStyle w:val="Odlomakpopisa"/>
        <w:numPr>
          <w:ilvl w:val="0"/>
          <w:numId w:val="17"/>
        </w:numPr>
      </w:pPr>
      <w:r>
        <w:t>Podnosi Upravi Društva najmanje jednom godišnje Izvještaj o upravljanju rizicima</w:t>
      </w:r>
    </w:p>
    <w:p w14:paraId="4463F601" w14:textId="77777777" w:rsidR="00B651D1" w:rsidRPr="009A1B27" w:rsidRDefault="00B651D1" w:rsidP="00B651D1">
      <w:pPr>
        <w:pStyle w:val="Odlomakpopisa"/>
        <w:numPr>
          <w:ilvl w:val="0"/>
          <w:numId w:val="17"/>
        </w:numPr>
      </w:pPr>
      <w:r>
        <w:t>Predlaže druge mjere i radnje potrebne radi primjene Politike upravljanja rizicima</w:t>
      </w:r>
    </w:p>
    <w:p w14:paraId="03FD7796" w14:textId="77777777" w:rsidR="00B651D1" w:rsidRPr="00B651D1" w:rsidRDefault="00B651D1" w:rsidP="00B651D1"/>
    <w:p w14:paraId="4E4CBB32" w14:textId="68E57FE8" w:rsidR="006227F1" w:rsidRDefault="003935C4" w:rsidP="003935C4">
      <w:pPr>
        <w:pStyle w:val="Naslov2"/>
      </w:pPr>
      <w:r>
        <w:t>Označavanje ključnih dijelova</w:t>
      </w:r>
    </w:p>
    <w:p w14:paraId="419A978C" w14:textId="5A8DD5D9" w:rsidR="003935C4" w:rsidRDefault="002107EA" w:rsidP="003935C4">
      <w:r>
        <w:t>Vlasnik rizika odgovoran je za određivanje i označavanje pojedinih ključnih dijelova s obzirom na važnost koju taj dio ima za poslovanje Društva.</w:t>
      </w:r>
    </w:p>
    <w:p w14:paraId="0E51D2EE" w14:textId="07AF5961" w:rsidR="002107EA" w:rsidRDefault="00E4482D" w:rsidP="003935C4">
      <w:r>
        <w:t>Ključni dijelovi označavaju se po važnosti pojmovima kako slijedi:</w:t>
      </w:r>
    </w:p>
    <w:p w14:paraId="53ABA026" w14:textId="200654A0" w:rsidR="00E4482D" w:rsidRDefault="00E4482D" w:rsidP="00E4482D">
      <w:pPr>
        <w:pStyle w:val="Odlomakpopisa"/>
        <w:numPr>
          <w:ilvl w:val="0"/>
          <w:numId w:val="5"/>
        </w:numPr>
      </w:pPr>
      <w:r w:rsidRPr="009421AF">
        <w:rPr>
          <w:b/>
          <w:bCs/>
        </w:rPr>
        <w:t>Visoka</w:t>
      </w:r>
      <w:r>
        <w:t xml:space="preserve"> – ključni dio koji je neophodan za isporuku usluge primarnog ključnog dijela</w:t>
      </w:r>
    </w:p>
    <w:p w14:paraId="47210CC9" w14:textId="77777777" w:rsidR="00E4482D" w:rsidRDefault="00E4482D" w:rsidP="00E4482D">
      <w:pPr>
        <w:pStyle w:val="Odlomakpopisa"/>
        <w:numPr>
          <w:ilvl w:val="0"/>
          <w:numId w:val="5"/>
        </w:numPr>
      </w:pPr>
      <w:r w:rsidRPr="009421AF">
        <w:rPr>
          <w:b/>
          <w:bCs/>
        </w:rPr>
        <w:t>Srednja</w:t>
      </w:r>
      <w:r>
        <w:t xml:space="preserve"> – ključni dio je potreban za isporuku usluge primarnog ključnog dijela</w:t>
      </w:r>
    </w:p>
    <w:p w14:paraId="6E8FB5FD" w14:textId="3BCECD8B" w:rsidR="00E4482D" w:rsidRDefault="00E4482D" w:rsidP="00E4482D">
      <w:pPr>
        <w:pStyle w:val="Odlomakpopisa"/>
        <w:numPr>
          <w:ilvl w:val="0"/>
          <w:numId w:val="5"/>
        </w:numPr>
      </w:pPr>
      <w:r w:rsidRPr="009421AF">
        <w:rPr>
          <w:b/>
          <w:bCs/>
        </w:rPr>
        <w:t>Niska</w:t>
      </w:r>
      <w:r>
        <w:t xml:space="preserve"> – ključni dio je djelomično potreban za isporuku usluge primarnog ključnog dijela</w:t>
      </w:r>
    </w:p>
    <w:p w14:paraId="07B01701" w14:textId="1BB26037" w:rsidR="00E4482D" w:rsidRPr="003935C4" w:rsidRDefault="00CD5481" w:rsidP="00E4482D">
      <w:r>
        <w:t xml:space="preserve">Kriteriji za određivanje važnosti sastoje se od </w:t>
      </w:r>
      <w:r w:rsidR="004623EB">
        <w:t>vrijednosti</w:t>
      </w:r>
      <w:r>
        <w:t xml:space="preserve"> originalnog dijela, cijene zamjene ili cijene ponovnog stvaranja jednakovrijednog dijela.</w:t>
      </w:r>
      <w:r w:rsidR="004623EB">
        <w:t xml:space="preserve"> Navedena vrijednost može biti apstraktna (kao npr. gubitak reputacije). Jedan od kriterija može također biti i gubitak </w:t>
      </w:r>
      <w:r w:rsidR="002277FB">
        <w:t>dostupnosti, povjerenja ili integriteta Društva kao rezultat nekog incidenta.</w:t>
      </w:r>
    </w:p>
    <w:p w14:paraId="41364FB6" w14:textId="40F4979B" w:rsidR="00EF0463" w:rsidRDefault="002575E8" w:rsidP="002575E8">
      <w:pPr>
        <w:pStyle w:val="Naslov2"/>
      </w:pPr>
      <w:r>
        <w:t xml:space="preserve">Identifikacija </w:t>
      </w:r>
      <w:r w:rsidR="007400F5">
        <w:t>ranjivosti i prijetnji</w:t>
      </w:r>
    </w:p>
    <w:p w14:paraId="0268EC87" w14:textId="24799050" w:rsidR="007400F5" w:rsidRDefault="00F2736B" w:rsidP="007400F5">
      <w:r>
        <w:t>Osoba odgovorna za pojedini ključni dio podrške ili skupinu ključnih dijelova podrške MORA evidentirati i upozoriti na sve identificirane ranjivosti i prijetnje u području svoje odgovornosti</w:t>
      </w:r>
      <w:r w:rsidR="00F41C26">
        <w:t>.</w:t>
      </w:r>
    </w:p>
    <w:p w14:paraId="6622E573" w14:textId="51A618DE" w:rsidR="00F2736B" w:rsidRDefault="004D679F" w:rsidP="007400F5">
      <w:r>
        <w:t>Ranjivosti i prijetnje definiraju se kao:</w:t>
      </w:r>
    </w:p>
    <w:p w14:paraId="6C14EC24" w14:textId="0095DDF3" w:rsidR="004D679F" w:rsidRDefault="00066F26" w:rsidP="00066F26">
      <w:pPr>
        <w:pStyle w:val="Odlomakpopisa"/>
        <w:numPr>
          <w:ilvl w:val="0"/>
          <w:numId w:val="6"/>
        </w:numPr>
      </w:pPr>
      <w:r w:rsidRPr="00E01A88">
        <w:rPr>
          <w:b/>
          <w:bCs/>
        </w:rPr>
        <w:t>Ranjivost</w:t>
      </w:r>
      <w:r>
        <w:t xml:space="preserve"> – je slabost pojedinog dijela koju je moguće iskoristiti prijetnjom koja može poticati od strane tehnologije, organizacije, okoline ili poslovnog procesa. Tijekom evaluacije rizika sve ranjivosti TREBAJU biti identificirane i evidentirane (primjer: ranjivosti mogu nastati kao rezultat dizajna rješenja, razvoja, ili nedostataka nastalih u izvedbi zbog nepotpunih politika ili procedura). Ranjivosti mogu biti identificirane provedbom evaluacije ranjivosti, provedbom tzv. Penetration testova ili provedbom </w:t>
      </w:r>
      <w:r w:rsidR="008675C1">
        <w:t>revizije sigurnosnih politika</w:t>
      </w:r>
      <w:r>
        <w:t>.</w:t>
      </w:r>
    </w:p>
    <w:p w14:paraId="4C0ECD52" w14:textId="3CCD2215" w:rsidR="00C12FD9" w:rsidRDefault="00D338F8" w:rsidP="00AF6491">
      <w:pPr>
        <w:pStyle w:val="Odlomakpopisa"/>
        <w:numPr>
          <w:ilvl w:val="0"/>
          <w:numId w:val="6"/>
        </w:numPr>
      </w:pPr>
      <w:r w:rsidRPr="002A76DC">
        <w:rPr>
          <w:b/>
          <w:bCs/>
        </w:rPr>
        <w:t>Prijetnja</w:t>
      </w:r>
      <w:r>
        <w:t xml:space="preserve"> </w:t>
      </w:r>
      <w:r w:rsidR="002A76DC">
        <w:t>– je događaj koji ima potencijal za ugrožavanje ključnih dijelova društva kao što su podaci, procesi, sustavi i time samo poslovanje Društva.</w:t>
      </w:r>
      <w:r w:rsidR="00FB61CC">
        <w:t xml:space="preserve"> Izvori prijetnje mogu biti raznovrsni, od prirodnih nepogoda do ljudskog faktora, te mogu biti rezultat nepažnje, nezgode ili namjerne. </w:t>
      </w:r>
      <w:r w:rsidR="006C5E6A">
        <w:t>Također, prijetnja može dolaziti unutar i izvan sam</w:t>
      </w:r>
      <w:r w:rsidR="00C441D8">
        <w:t>og Društva.</w:t>
      </w:r>
      <w:r w:rsidR="00D875B5">
        <w:t xml:space="preserve"> Prijetnje TREBAJU biti identificirane općenito i </w:t>
      </w:r>
      <w:r w:rsidR="00C12FD9">
        <w:t>po tipovima (npr. nedozvoljeni pristup, fizičko oštećenje, tehnički nedostatak</w:t>
      </w:r>
      <w:r w:rsidR="00AF6491">
        <w:t>)</w:t>
      </w:r>
    </w:p>
    <w:p w14:paraId="24A15D84" w14:textId="06043170" w:rsidR="00AF6491" w:rsidRDefault="00AF6491" w:rsidP="00AF6491">
      <w:pPr>
        <w:pStyle w:val="Odlomakpopisa"/>
      </w:pPr>
      <w:r w:rsidRPr="00AF6491">
        <w:t>Neke prijetnje mogu imati utjecaja na više od jednog ključnog dijela, te je moguće da imaju različiti utjecaj na različite dijelove.</w:t>
      </w:r>
    </w:p>
    <w:p w14:paraId="69E956CC" w14:textId="25419D81" w:rsidR="00F20E23" w:rsidRPr="00AF6491" w:rsidRDefault="00F20E23" w:rsidP="00F20E23">
      <w:r w:rsidRPr="00F20E23">
        <w:rPr>
          <w:b/>
          <w:bCs/>
        </w:rPr>
        <w:t>Rizik</w:t>
      </w:r>
      <w:r>
        <w:t xml:space="preserve"> definiramo formulom:</w:t>
      </w:r>
    </w:p>
    <w:p w14:paraId="0F37CBA8" w14:textId="7B5EFC5B" w:rsidR="00BE368C" w:rsidRPr="00BE368C" w:rsidRDefault="00F20E23" w:rsidP="00F20E23">
      <w:pPr>
        <w:ind w:left="432"/>
      </w:pPr>
      <w:r w:rsidRPr="00F20E23">
        <w:rPr>
          <w:b/>
          <w:bCs/>
        </w:rPr>
        <w:t>Rizik</w:t>
      </w:r>
      <w:r>
        <w:t xml:space="preserve"> = (ranjivost pojedinog ključnog dijela) x (prijetnja koja proizlazi iz ranjivosti)</w:t>
      </w:r>
    </w:p>
    <w:p w14:paraId="284A39ED" w14:textId="1D61370E" w:rsidR="00B35810" w:rsidRDefault="00F20E23" w:rsidP="00B35810">
      <w:r>
        <w:t>Rizik je kombinacija specifičnih ranjivosti i prijetnji te se računa kao faktor očekivanih posljedica događaja i vjerojatnosti da se događaj dogodi.</w:t>
      </w:r>
    </w:p>
    <w:p w14:paraId="3589DC78" w14:textId="2D77E3CD" w:rsidR="00B5493B" w:rsidRDefault="00A13865" w:rsidP="00A13865">
      <w:pPr>
        <w:pStyle w:val="Naslov2"/>
      </w:pPr>
      <w:r>
        <w:lastRenderedPageBreak/>
        <w:t>Evaluacija posljedica i vjerojatnosti</w:t>
      </w:r>
    </w:p>
    <w:p w14:paraId="6B6AFDEC" w14:textId="5DEABF9A" w:rsidR="009421AF" w:rsidRPr="009421AF" w:rsidRDefault="009421AF" w:rsidP="009421AF">
      <w:pPr>
        <w:pStyle w:val="Naslov3"/>
      </w:pPr>
      <w:r>
        <w:t>Evaluacija posljedica</w:t>
      </w:r>
    </w:p>
    <w:p w14:paraId="6DD7F48C" w14:textId="7AF489BD" w:rsidR="00A13865" w:rsidRDefault="009278F7" w:rsidP="00A13865">
      <w:r w:rsidRPr="00B352EE">
        <w:rPr>
          <w:b/>
          <w:bCs/>
        </w:rPr>
        <w:t>Posljedica</w:t>
      </w:r>
      <w:r>
        <w:t xml:space="preserve"> je rezultat događanja pojedine prijetnje. Posljedica MORA biti izražena financijski (u formi troškova). Podrazumijeva se da svaka posljedica ima trenutne (operativne) efekte, kao i buduće efekte (poslovanja) koji uključuju financijske i tržišne posljedice.</w:t>
      </w:r>
    </w:p>
    <w:p w14:paraId="1255201C" w14:textId="225A0BF2" w:rsidR="009278F7" w:rsidRDefault="00B352EE" w:rsidP="00A13865">
      <w:r>
        <w:t>Kod evaluacije posljedica potrebno je obratiti pažnju na tri elementa:</w:t>
      </w:r>
    </w:p>
    <w:p w14:paraId="7389017A" w14:textId="018FE0C2" w:rsidR="00B352EE" w:rsidRDefault="00B352EE" w:rsidP="00B352EE">
      <w:pPr>
        <w:pStyle w:val="Odlomakpopisa"/>
        <w:numPr>
          <w:ilvl w:val="0"/>
          <w:numId w:val="7"/>
        </w:numPr>
      </w:pPr>
      <w:r>
        <w:t>Poslovne posljedice (npr. troškovi i planiranje proizvodnje)</w:t>
      </w:r>
    </w:p>
    <w:p w14:paraId="07AE1912" w14:textId="334A7A43" w:rsidR="00B352EE" w:rsidRDefault="00B352EE" w:rsidP="00B352EE">
      <w:pPr>
        <w:pStyle w:val="Odlomakpopisa"/>
        <w:numPr>
          <w:ilvl w:val="0"/>
          <w:numId w:val="7"/>
        </w:numPr>
      </w:pPr>
      <w:r>
        <w:t>Tehničke posljedice (npr. ispunjenje obveza prema korisnicima)</w:t>
      </w:r>
    </w:p>
    <w:p w14:paraId="4B41302F" w14:textId="2C023084" w:rsidR="00B352EE" w:rsidRDefault="00B352EE" w:rsidP="00B352EE">
      <w:pPr>
        <w:pStyle w:val="Odlomakpopisa"/>
        <w:numPr>
          <w:ilvl w:val="0"/>
          <w:numId w:val="7"/>
        </w:numPr>
      </w:pPr>
      <w:r>
        <w:t>Vidljivost na tržištu (npr. reputacija)</w:t>
      </w:r>
    </w:p>
    <w:p w14:paraId="6B0C0876" w14:textId="77939204" w:rsidR="00B352EE" w:rsidRDefault="009421AF" w:rsidP="00B352EE">
      <w:r>
        <w:t xml:space="preserve">Za svaku kombinaciju ranjivosti i prijetnji posljedice TREBAJU biti prepoznate i unesene u </w:t>
      </w:r>
      <w:r>
        <w:rPr>
          <w:i/>
          <w:iCs/>
        </w:rPr>
        <w:t>Registar identificiranih rizika</w:t>
      </w:r>
      <w:r>
        <w:t xml:space="preserve"> kao jedno od sljedećeg:</w:t>
      </w:r>
    </w:p>
    <w:p w14:paraId="7355A227" w14:textId="4EBBE6B7" w:rsidR="009421AF" w:rsidRDefault="009421AF" w:rsidP="009421AF">
      <w:pPr>
        <w:pStyle w:val="Odlomakpopisa"/>
        <w:numPr>
          <w:ilvl w:val="0"/>
          <w:numId w:val="8"/>
        </w:numPr>
        <w:tabs>
          <w:tab w:val="left" w:pos="2610"/>
        </w:tabs>
      </w:pPr>
      <w:r>
        <w:t>Nebitne</w:t>
      </w:r>
      <w:r>
        <w:tab/>
      </w:r>
      <w:r w:rsidR="002A642E">
        <w:t>P</w:t>
      </w:r>
      <w:r>
        <w:t>osljedice koje nemaju važnost za poslovanje Društva</w:t>
      </w:r>
    </w:p>
    <w:p w14:paraId="3387AA50" w14:textId="5AECFEA7" w:rsidR="009421AF" w:rsidRDefault="009421AF" w:rsidP="009421AF">
      <w:pPr>
        <w:pStyle w:val="Odlomakpopisa"/>
        <w:numPr>
          <w:ilvl w:val="0"/>
          <w:numId w:val="8"/>
        </w:numPr>
        <w:tabs>
          <w:tab w:val="left" w:pos="2610"/>
        </w:tabs>
      </w:pPr>
      <w:r>
        <w:t>Male</w:t>
      </w:r>
      <w:r>
        <w:tab/>
        <w:t>Vidljive posljedice koje je moguće otkloniti s manjim aktivnostima</w:t>
      </w:r>
    </w:p>
    <w:p w14:paraId="22ED62B2" w14:textId="03A6A8E3" w:rsidR="009421AF" w:rsidRDefault="009421AF" w:rsidP="009421AF">
      <w:pPr>
        <w:pStyle w:val="Odlomakpopisa"/>
        <w:numPr>
          <w:ilvl w:val="0"/>
          <w:numId w:val="8"/>
        </w:numPr>
        <w:tabs>
          <w:tab w:val="left" w:pos="2610"/>
        </w:tabs>
      </w:pPr>
      <w:r>
        <w:t>Umjerene</w:t>
      </w:r>
      <w:r>
        <w:tab/>
        <w:t xml:space="preserve">Vidljive posljedice za koje su potrebne </w:t>
      </w:r>
      <w:r w:rsidR="00746BCC">
        <w:t xml:space="preserve">veće </w:t>
      </w:r>
      <w:r>
        <w:t>aktivnosti za otklanjanje</w:t>
      </w:r>
    </w:p>
    <w:p w14:paraId="7B08558A" w14:textId="77777777" w:rsidR="009421AF" w:rsidRDefault="009421AF" w:rsidP="009421AF">
      <w:pPr>
        <w:pStyle w:val="Odlomakpopisa"/>
        <w:numPr>
          <w:ilvl w:val="0"/>
          <w:numId w:val="8"/>
        </w:numPr>
        <w:tabs>
          <w:tab w:val="left" w:pos="2610"/>
        </w:tabs>
      </w:pPr>
      <w:r>
        <w:t>Velike</w:t>
      </w:r>
      <w:r>
        <w:tab/>
        <w:t>Vidljive posljedice za koje su potrebne značajne aktivnosti za otklanjanje</w:t>
      </w:r>
    </w:p>
    <w:p w14:paraId="5BD11067" w14:textId="2CB345FC" w:rsidR="009421AF" w:rsidRDefault="009421AF" w:rsidP="009421AF">
      <w:pPr>
        <w:pStyle w:val="Odlomakpopisa"/>
        <w:numPr>
          <w:ilvl w:val="0"/>
          <w:numId w:val="8"/>
        </w:numPr>
        <w:tabs>
          <w:tab w:val="left" w:pos="2610"/>
        </w:tabs>
      </w:pPr>
      <w:r>
        <w:t>Katastrofične</w:t>
      </w:r>
      <w:r w:rsidR="006732AF">
        <w:tab/>
        <w:t>Posljedice koje nije moguće otkloniti</w:t>
      </w:r>
    </w:p>
    <w:p w14:paraId="7490AF35" w14:textId="09F9322D" w:rsidR="005016CF" w:rsidRDefault="005016CF" w:rsidP="005016CF">
      <w:pPr>
        <w:pStyle w:val="Naslov3"/>
      </w:pPr>
      <w:r>
        <w:t>Evaluacija vjerojatnosti</w:t>
      </w:r>
    </w:p>
    <w:p w14:paraId="0810FA0D" w14:textId="77777777" w:rsidR="002A642E" w:rsidRDefault="002A642E" w:rsidP="002A642E">
      <w:r w:rsidRPr="002A642E">
        <w:rPr>
          <w:b/>
          <w:bCs/>
        </w:rPr>
        <w:t>Vjerojatnost</w:t>
      </w:r>
      <w:r>
        <w:rPr>
          <w:b/>
          <w:bCs/>
        </w:rPr>
        <w:t xml:space="preserve"> </w:t>
      </w:r>
      <w:r>
        <w:t xml:space="preserve">događanja pojedine kombinacije ranjivosti i prijetnje potrebno je odrediti i unijeti u </w:t>
      </w:r>
      <w:r>
        <w:rPr>
          <w:i/>
          <w:iCs/>
        </w:rPr>
        <w:t>Registar identificiranih rizika</w:t>
      </w:r>
      <w:r>
        <w:t xml:space="preserve"> kao jedno od sljedećeg:</w:t>
      </w:r>
    </w:p>
    <w:p w14:paraId="3806A09F" w14:textId="18F03752" w:rsidR="005016CF" w:rsidRDefault="002A642E" w:rsidP="002A642E">
      <w:pPr>
        <w:pStyle w:val="Odlomakpopisa"/>
        <w:numPr>
          <w:ilvl w:val="0"/>
          <w:numId w:val="10"/>
        </w:numPr>
        <w:tabs>
          <w:tab w:val="left" w:pos="2610"/>
          <w:tab w:val="left" w:pos="7290"/>
        </w:tabs>
      </w:pPr>
      <w:r>
        <w:t>Nije vjerojatno</w:t>
      </w:r>
      <w:r>
        <w:tab/>
        <w:t>Neće se dogoditi ili je iznimno mala vjerojatnost</w:t>
      </w:r>
      <w:r>
        <w:tab/>
        <w:t>npr. 1x u 10 godina</w:t>
      </w:r>
    </w:p>
    <w:p w14:paraId="52870B39" w14:textId="14EF82AF" w:rsidR="002A642E" w:rsidRDefault="002A642E" w:rsidP="002A642E">
      <w:pPr>
        <w:pStyle w:val="Odlomakpopisa"/>
        <w:numPr>
          <w:ilvl w:val="0"/>
          <w:numId w:val="10"/>
        </w:numPr>
        <w:tabs>
          <w:tab w:val="left" w:pos="2610"/>
          <w:tab w:val="left" w:pos="7290"/>
        </w:tabs>
      </w:pPr>
      <w:r>
        <w:t>Malo vjerojatno</w:t>
      </w:r>
      <w:r>
        <w:tab/>
        <w:t>Može se dogoditi, ali je vrlo mala vjerojatnost</w:t>
      </w:r>
      <w:r>
        <w:tab/>
        <w:t xml:space="preserve">npr. </w:t>
      </w:r>
      <w:r w:rsidR="00C24127">
        <w:t>&lt;</w:t>
      </w:r>
      <w:r>
        <w:t xml:space="preserve"> 1x u 5 godina</w:t>
      </w:r>
    </w:p>
    <w:p w14:paraId="79DFAD19" w14:textId="4381F354" w:rsidR="002A642E" w:rsidRDefault="002A642E" w:rsidP="002A642E">
      <w:pPr>
        <w:pStyle w:val="Odlomakpopisa"/>
        <w:numPr>
          <w:ilvl w:val="0"/>
          <w:numId w:val="10"/>
        </w:numPr>
        <w:tabs>
          <w:tab w:val="left" w:pos="2610"/>
          <w:tab w:val="left" w:pos="7290"/>
        </w:tabs>
      </w:pPr>
      <w:r>
        <w:t>Moguće</w:t>
      </w:r>
      <w:r>
        <w:tab/>
        <w:t>Može se dogoditi, umjerena vjerojatnost</w:t>
      </w:r>
      <w:r>
        <w:tab/>
        <w:t>npr. 1x u 5 godina</w:t>
      </w:r>
    </w:p>
    <w:p w14:paraId="6B60C943" w14:textId="11A9B28D" w:rsidR="00C24127" w:rsidRDefault="00C24127" w:rsidP="002A642E">
      <w:pPr>
        <w:pStyle w:val="Odlomakpopisa"/>
        <w:numPr>
          <w:ilvl w:val="0"/>
          <w:numId w:val="10"/>
        </w:numPr>
        <w:tabs>
          <w:tab w:val="left" w:pos="2610"/>
          <w:tab w:val="left" w:pos="7290"/>
        </w:tabs>
      </w:pPr>
      <w:r>
        <w:t>Vjerojatno</w:t>
      </w:r>
      <w:r>
        <w:tab/>
        <w:t>Moguće je da će se dogoditi</w:t>
      </w:r>
      <w:r>
        <w:tab/>
        <w:t>npr. 1x u godini</w:t>
      </w:r>
    </w:p>
    <w:p w14:paraId="36338B70" w14:textId="15C54A0D" w:rsidR="00C24127" w:rsidRDefault="00C24127" w:rsidP="002A642E">
      <w:pPr>
        <w:pStyle w:val="Odlomakpopisa"/>
        <w:numPr>
          <w:ilvl w:val="0"/>
          <w:numId w:val="10"/>
        </w:numPr>
        <w:tabs>
          <w:tab w:val="left" w:pos="2610"/>
          <w:tab w:val="left" w:pos="7290"/>
        </w:tabs>
      </w:pPr>
      <w:r>
        <w:t>Gotovo sigurno</w:t>
      </w:r>
      <w:r>
        <w:tab/>
        <w:t>Dogodit će se</w:t>
      </w:r>
      <w:r>
        <w:tab/>
        <w:t>npr. &gt; 3x u godini</w:t>
      </w:r>
    </w:p>
    <w:p w14:paraId="4CB6971C" w14:textId="42B44F09" w:rsidR="00D8476B" w:rsidRDefault="00FA6F26" w:rsidP="00FA6F26">
      <w:pPr>
        <w:pStyle w:val="Naslov2"/>
      </w:pPr>
      <w:r>
        <w:t>Izračun faktora rizika</w:t>
      </w:r>
    </w:p>
    <w:p w14:paraId="1A48D4E1" w14:textId="56F5D8DD" w:rsidR="00FA6F26" w:rsidRDefault="00E2676E" w:rsidP="00FA6F26">
      <w:r>
        <w:t>Faktor rizika računa se u dva koraka:</w:t>
      </w:r>
    </w:p>
    <w:p w14:paraId="308D7106" w14:textId="029B911C" w:rsidR="00E2676E" w:rsidRDefault="00E2676E" w:rsidP="00E2676E">
      <w:pPr>
        <w:pStyle w:val="Odlomakpopisa"/>
        <w:numPr>
          <w:ilvl w:val="0"/>
          <w:numId w:val="11"/>
        </w:numPr>
      </w:pPr>
      <w:r>
        <w:t>Prvo se računa bez poveznice prema ključnom dijelu</w:t>
      </w:r>
      <w:r w:rsidR="00296AAB">
        <w:t>, te se računa po formuli:</w:t>
      </w:r>
    </w:p>
    <w:p w14:paraId="251A9546" w14:textId="7C7F2128" w:rsidR="00296AAB" w:rsidRDefault="005B4792" w:rsidP="00296AAB">
      <w:pPr>
        <w:ind w:left="720" w:firstLine="696"/>
      </w:pPr>
      <w:r>
        <w:t>Faktor rizika = (posljedica) x (vjerojatnosti)</w:t>
      </w:r>
    </w:p>
    <w:p w14:paraId="1C33A4F8" w14:textId="77777777" w:rsidR="006865D1" w:rsidRDefault="006865D1">
      <w:pPr>
        <w:jc w:val="left"/>
      </w:pPr>
      <w:r>
        <w:br w:type="page"/>
      </w:r>
    </w:p>
    <w:p w14:paraId="145B0804" w14:textId="5CCC144D" w:rsidR="003D0BD8" w:rsidRDefault="00676308" w:rsidP="0076566D">
      <w:r>
        <w:lastRenderedPageBreak/>
        <w:t>Kao alat za određivanje faktora rizika koristimo tablicu:</w:t>
      </w:r>
    </w:p>
    <w:tbl>
      <w:tblPr>
        <w:tblStyle w:val="Reetkatablice"/>
        <w:tblW w:w="9409" w:type="dxa"/>
        <w:jc w:val="center"/>
        <w:tblLook w:val="04A0" w:firstRow="1" w:lastRow="0" w:firstColumn="1" w:lastColumn="0" w:noHBand="0" w:noVBand="1"/>
      </w:tblPr>
      <w:tblGrid>
        <w:gridCol w:w="649"/>
        <w:gridCol w:w="1777"/>
        <w:gridCol w:w="1530"/>
        <w:gridCol w:w="1309"/>
        <w:gridCol w:w="1333"/>
        <w:gridCol w:w="1313"/>
        <w:gridCol w:w="1498"/>
      </w:tblGrid>
      <w:tr w:rsidR="00BD4FA3" w14:paraId="09E7BCB3" w14:textId="77777777" w:rsidTr="00E529B6">
        <w:trPr>
          <w:trHeight w:val="710"/>
          <w:jc w:val="center"/>
        </w:trPr>
        <w:tc>
          <w:tcPr>
            <w:tcW w:w="649" w:type="dxa"/>
            <w:tcBorders>
              <w:top w:val="nil"/>
              <w:left w:val="nil"/>
              <w:bottom w:val="nil"/>
              <w:right w:val="nil"/>
            </w:tcBorders>
            <w:vAlign w:val="center"/>
          </w:tcPr>
          <w:p w14:paraId="2BE48305" w14:textId="77777777" w:rsidR="00BD4FA3" w:rsidRDefault="00BD4FA3" w:rsidP="00657F90">
            <w:pPr>
              <w:jc w:val="center"/>
            </w:pPr>
          </w:p>
        </w:tc>
        <w:tc>
          <w:tcPr>
            <w:tcW w:w="1777" w:type="dxa"/>
            <w:tcBorders>
              <w:top w:val="nil"/>
              <w:left w:val="nil"/>
              <w:bottom w:val="nil"/>
              <w:right w:val="single" w:sz="4" w:space="0" w:color="auto"/>
            </w:tcBorders>
            <w:vAlign w:val="center"/>
          </w:tcPr>
          <w:p w14:paraId="7883142E" w14:textId="77777777" w:rsidR="00BD4FA3" w:rsidRDefault="00BD4FA3" w:rsidP="00657F90">
            <w:pPr>
              <w:jc w:val="center"/>
            </w:pPr>
          </w:p>
        </w:tc>
        <w:tc>
          <w:tcPr>
            <w:tcW w:w="6983" w:type="dxa"/>
            <w:gridSpan w:val="5"/>
            <w:tcBorders>
              <w:left w:val="single" w:sz="4" w:space="0" w:color="auto"/>
            </w:tcBorders>
            <w:shd w:val="clear" w:color="auto" w:fill="D0CECE" w:themeFill="background2" w:themeFillShade="E6"/>
            <w:vAlign w:val="center"/>
          </w:tcPr>
          <w:p w14:paraId="0F88B07F" w14:textId="368FD28D" w:rsidR="00BD4FA3" w:rsidRPr="00BD4FA3" w:rsidRDefault="00BD4FA3" w:rsidP="00657F90">
            <w:pPr>
              <w:jc w:val="center"/>
              <w:rPr>
                <w:b/>
                <w:bCs/>
              </w:rPr>
            </w:pPr>
            <w:r w:rsidRPr="00BD4FA3">
              <w:rPr>
                <w:b/>
                <w:bCs/>
              </w:rPr>
              <w:t>POSLJEDICE</w:t>
            </w:r>
          </w:p>
        </w:tc>
      </w:tr>
      <w:tr w:rsidR="00F51309" w14:paraId="00DBD412" w14:textId="77777777" w:rsidTr="00F51309">
        <w:trPr>
          <w:trHeight w:val="761"/>
          <w:jc w:val="center"/>
        </w:trPr>
        <w:tc>
          <w:tcPr>
            <w:tcW w:w="649" w:type="dxa"/>
            <w:tcBorders>
              <w:top w:val="nil"/>
              <w:left w:val="nil"/>
              <w:bottom w:val="single" w:sz="4" w:space="0" w:color="auto"/>
              <w:right w:val="nil"/>
            </w:tcBorders>
            <w:vAlign w:val="center"/>
          </w:tcPr>
          <w:p w14:paraId="1A3EDA39" w14:textId="77777777" w:rsidR="00657F90" w:rsidRDefault="00657F90" w:rsidP="00657F90">
            <w:pPr>
              <w:jc w:val="center"/>
            </w:pPr>
          </w:p>
        </w:tc>
        <w:tc>
          <w:tcPr>
            <w:tcW w:w="1777" w:type="dxa"/>
            <w:tcBorders>
              <w:top w:val="nil"/>
              <w:left w:val="nil"/>
              <w:bottom w:val="single" w:sz="4" w:space="0" w:color="auto"/>
              <w:right w:val="single" w:sz="4" w:space="0" w:color="auto"/>
            </w:tcBorders>
            <w:vAlign w:val="center"/>
          </w:tcPr>
          <w:p w14:paraId="78468336" w14:textId="77777777" w:rsidR="00657F90" w:rsidRDefault="00657F90" w:rsidP="00657F90">
            <w:pPr>
              <w:jc w:val="center"/>
            </w:pPr>
          </w:p>
        </w:tc>
        <w:tc>
          <w:tcPr>
            <w:tcW w:w="1530" w:type="dxa"/>
            <w:tcBorders>
              <w:left w:val="single" w:sz="4" w:space="0" w:color="auto"/>
            </w:tcBorders>
            <w:vAlign w:val="center"/>
          </w:tcPr>
          <w:p w14:paraId="3FD0AB50" w14:textId="4348F886" w:rsidR="00657F90" w:rsidRPr="00F51309" w:rsidRDefault="00657F90" w:rsidP="00657F90">
            <w:pPr>
              <w:jc w:val="center"/>
              <w:rPr>
                <w:b/>
                <w:bCs/>
              </w:rPr>
            </w:pPr>
            <w:r w:rsidRPr="00F51309">
              <w:rPr>
                <w:b/>
                <w:bCs/>
              </w:rPr>
              <w:t>1</w:t>
            </w:r>
          </w:p>
          <w:p w14:paraId="4424ABE6" w14:textId="592D743A" w:rsidR="00657F90" w:rsidRPr="00F51309" w:rsidRDefault="00657F90" w:rsidP="00657F90">
            <w:pPr>
              <w:jc w:val="center"/>
              <w:rPr>
                <w:b/>
                <w:bCs/>
              </w:rPr>
            </w:pPr>
            <w:r w:rsidRPr="00F51309">
              <w:rPr>
                <w:b/>
                <w:bCs/>
              </w:rPr>
              <w:t>Nebitne</w:t>
            </w:r>
          </w:p>
        </w:tc>
        <w:tc>
          <w:tcPr>
            <w:tcW w:w="1309" w:type="dxa"/>
            <w:vAlign w:val="center"/>
          </w:tcPr>
          <w:p w14:paraId="1B8A7836" w14:textId="77777777" w:rsidR="00657F90" w:rsidRPr="00F51309" w:rsidRDefault="00657F90" w:rsidP="00657F90">
            <w:pPr>
              <w:jc w:val="center"/>
              <w:rPr>
                <w:b/>
                <w:bCs/>
              </w:rPr>
            </w:pPr>
            <w:r w:rsidRPr="00F51309">
              <w:rPr>
                <w:b/>
                <w:bCs/>
              </w:rPr>
              <w:t>2</w:t>
            </w:r>
          </w:p>
          <w:p w14:paraId="4DE36501" w14:textId="15A2A46C" w:rsidR="00657F90" w:rsidRPr="00F51309" w:rsidRDefault="00657F90" w:rsidP="00657F90">
            <w:pPr>
              <w:jc w:val="center"/>
              <w:rPr>
                <w:b/>
                <w:bCs/>
              </w:rPr>
            </w:pPr>
            <w:r w:rsidRPr="00F51309">
              <w:rPr>
                <w:b/>
                <w:bCs/>
              </w:rPr>
              <w:t>Male</w:t>
            </w:r>
          </w:p>
        </w:tc>
        <w:tc>
          <w:tcPr>
            <w:tcW w:w="1333" w:type="dxa"/>
            <w:vAlign w:val="center"/>
          </w:tcPr>
          <w:p w14:paraId="2E980136" w14:textId="77777777" w:rsidR="00657F90" w:rsidRPr="00F51309" w:rsidRDefault="00657F90" w:rsidP="00657F90">
            <w:pPr>
              <w:jc w:val="center"/>
              <w:rPr>
                <w:b/>
                <w:bCs/>
              </w:rPr>
            </w:pPr>
            <w:r w:rsidRPr="00F51309">
              <w:rPr>
                <w:b/>
                <w:bCs/>
              </w:rPr>
              <w:t>3</w:t>
            </w:r>
          </w:p>
          <w:p w14:paraId="27A6B806" w14:textId="6C7A6595" w:rsidR="00657F90" w:rsidRPr="00F51309" w:rsidRDefault="00657F90" w:rsidP="00657F90">
            <w:pPr>
              <w:jc w:val="center"/>
              <w:rPr>
                <w:b/>
                <w:bCs/>
              </w:rPr>
            </w:pPr>
            <w:r w:rsidRPr="00F51309">
              <w:rPr>
                <w:b/>
                <w:bCs/>
              </w:rPr>
              <w:t>Umjerene</w:t>
            </w:r>
          </w:p>
        </w:tc>
        <w:tc>
          <w:tcPr>
            <w:tcW w:w="1313" w:type="dxa"/>
            <w:vAlign w:val="center"/>
          </w:tcPr>
          <w:p w14:paraId="2EF9831C" w14:textId="77777777" w:rsidR="00657F90" w:rsidRPr="00F51309" w:rsidRDefault="00657F90" w:rsidP="00657F90">
            <w:pPr>
              <w:jc w:val="center"/>
              <w:rPr>
                <w:b/>
                <w:bCs/>
              </w:rPr>
            </w:pPr>
            <w:r w:rsidRPr="00F51309">
              <w:rPr>
                <w:b/>
                <w:bCs/>
              </w:rPr>
              <w:t>4</w:t>
            </w:r>
          </w:p>
          <w:p w14:paraId="41EE7DCB" w14:textId="196ABDA1" w:rsidR="00657F90" w:rsidRPr="00F51309" w:rsidRDefault="00657F90" w:rsidP="00657F90">
            <w:pPr>
              <w:jc w:val="center"/>
              <w:rPr>
                <w:b/>
                <w:bCs/>
              </w:rPr>
            </w:pPr>
            <w:r w:rsidRPr="00F51309">
              <w:rPr>
                <w:b/>
                <w:bCs/>
              </w:rPr>
              <w:t>Velike</w:t>
            </w:r>
          </w:p>
        </w:tc>
        <w:tc>
          <w:tcPr>
            <w:tcW w:w="1497" w:type="dxa"/>
            <w:vAlign w:val="center"/>
          </w:tcPr>
          <w:p w14:paraId="4CB4550D" w14:textId="77777777" w:rsidR="00657F90" w:rsidRPr="00F51309" w:rsidRDefault="00657F90" w:rsidP="00657F90">
            <w:pPr>
              <w:jc w:val="center"/>
              <w:rPr>
                <w:b/>
                <w:bCs/>
              </w:rPr>
            </w:pPr>
            <w:r w:rsidRPr="00F51309">
              <w:rPr>
                <w:b/>
                <w:bCs/>
              </w:rPr>
              <w:t>5</w:t>
            </w:r>
          </w:p>
          <w:p w14:paraId="755CB6C0" w14:textId="4AD0F0D7" w:rsidR="00657F90" w:rsidRPr="00F51309" w:rsidRDefault="00657F90" w:rsidP="00657F90">
            <w:pPr>
              <w:jc w:val="center"/>
              <w:rPr>
                <w:b/>
                <w:bCs/>
              </w:rPr>
            </w:pPr>
            <w:r w:rsidRPr="00F51309">
              <w:rPr>
                <w:b/>
                <w:bCs/>
              </w:rPr>
              <w:t>Katastrofične</w:t>
            </w:r>
          </w:p>
        </w:tc>
      </w:tr>
      <w:tr w:rsidR="00F51309" w14:paraId="5741EA7C" w14:textId="77777777" w:rsidTr="00F51309">
        <w:trPr>
          <w:trHeight w:val="783"/>
          <w:jc w:val="center"/>
        </w:trPr>
        <w:tc>
          <w:tcPr>
            <w:tcW w:w="649" w:type="dxa"/>
            <w:vMerge w:val="restart"/>
            <w:tcBorders>
              <w:top w:val="single" w:sz="4" w:space="0" w:color="auto"/>
            </w:tcBorders>
            <w:shd w:val="clear" w:color="auto" w:fill="D0CECE" w:themeFill="background2" w:themeFillShade="E6"/>
            <w:textDirection w:val="btLr"/>
            <w:vAlign w:val="center"/>
          </w:tcPr>
          <w:p w14:paraId="0C6374CF" w14:textId="338FC6DE" w:rsidR="00BD4FA3" w:rsidRPr="00BD4FA3" w:rsidRDefault="00BD4FA3" w:rsidP="00BD4FA3">
            <w:pPr>
              <w:ind w:left="113" w:right="113"/>
              <w:jc w:val="center"/>
              <w:rPr>
                <w:b/>
                <w:bCs/>
              </w:rPr>
            </w:pPr>
            <w:r w:rsidRPr="00BD4FA3">
              <w:rPr>
                <w:b/>
                <w:bCs/>
              </w:rPr>
              <w:t>VJEROJATNOST</w:t>
            </w:r>
          </w:p>
        </w:tc>
        <w:tc>
          <w:tcPr>
            <w:tcW w:w="1777" w:type="dxa"/>
            <w:tcBorders>
              <w:top w:val="single" w:sz="4" w:space="0" w:color="auto"/>
            </w:tcBorders>
            <w:vAlign w:val="center"/>
          </w:tcPr>
          <w:p w14:paraId="24B17909" w14:textId="77777777" w:rsidR="00BD4FA3" w:rsidRPr="00BD4FA3" w:rsidRDefault="00BD4FA3" w:rsidP="00657F90">
            <w:pPr>
              <w:jc w:val="center"/>
              <w:rPr>
                <w:b/>
                <w:bCs/>
              </w:rPr>
            </w:pPr>
            <w:r w:rsidRPr="00BD4FA3">
              <w:rPr>
                <w:b/>
                <w:bCs/>
              </w:rPr>
              <w:t>5</w:t>
            </w:r>
          </w:p>
          <w:p w14:paraId="5E84DA80" w14:textId="69BD7800" w:rsidR="00BD4FA3" w:rsidRPr="00BD4FA3" w:rsidRDefault="00BD4FA3" w:rsidP="00657F90">
            <w:pPr>
              <w:jc w:val="center"/>
              <w:rPr>
                <w:b/>
                <w:bCs/>
              </w:rPr>
            </w:pPr>
            <w:r w:rsidRPr="00BD4FA3">
              <w:rPr>
                <w:b/>
                <w:bCs/>
              </w:rPr>
              <w:t>Gotovo sigurno</w:t>
            </w:r>
          </w:p>
        </w:tc>
        <w:tc>
          <w:tcPr>
            <w:tcW w:w="1530" w:type="dxa"/>
            <w:tcBorders>
              <w:bottom w:val="single" w:sz="4" w:space="0" w:color="auto"/>
            </w:tcBorders>
            <w:shd w:val="clear" w:color="auto" w:fill="FFC000"/>
            <w:vAlign w:val="center"/>
          </w:tcPr>
          <w:p w14:paraId="4B25812F" w14:textId="77777777" w:rsidR="00BD4FA3" w:rsidRPr="00690250" w:rsidRDefault="00BD4FA3" w:rsidP="00657F90">
            <w:pPr>
              <w:jc w:val="center"/>
              <w:rPr>
                <w:b/>
                <w:bCs/>
              </w:rPr>
            </w:pPr>
            <w:r w:rsidRPr="00690250">
              <w:rPr>
                <w:b/>
                <w:bCs/>
              </w:rPr>
              <w:t>5</w:t>
            </w:r>
          </w:p>
          <w:p w14:paraId="29BF59C6" w14:textId="6C3C39DC" w:rsidR="00BD4FA3" w:rsidRPr="00690250" w:rsidRDefault="00BD4FA3" w:rsidP="00657F90">
            <w:pPr>
              <w:jc w:val="center"/>
              <w:rPr>
                <w:b/>
                <w:bCs/>
              </w:rPr>
            </w:pPr>
            <w:r w:rsidRPr="00690250">
              <w:rPr>
                <w:b/>
                <w:bCs/>
              </w:rPr>
              <w:t>Srednji rizik</w:t>
            </w:r>
          </w:p>
        </w:tc>
        <w:tc>
          <w:tcPr>
            <w:tcW w:w="1309" w:type="dxa"/>
            <w:shd w:val="clear" w:color="auto" w:fill="FFC000"/>
            <w:vAlign w:val="center"/>
          </w:tcPr>
          <w:p w14:paraId="41C246AF" w14:textId="77777777" w:rsidR="00BD4FA3" w:rsidRPr="00690250" w:rsidRDefault="00BD4FA3" w:rsidP="00657F90">
            <w:pPr>
              <w:jc w:val="center"/>
              <w:rPr>
                <w:b/>
                <w:bCs/>
              </w:rPr>
            </w:pPr>
            <w:r w:rsidRPr="00690250">
              <w:rPr>
                <w:b/>
                <w:bCs/>
              </w:rPr>
              <w:t>10</w:t>
            </w:r>
          </w:p>
          <w:p w14:paraId="2CE3C710" w14:textId="551E9186" w:rsidR="00BD4FA3" w:rsidRPr="00690250" w:rsidRDefault="00BD4FA3" w:rsidP="00657F90">
            <w:pPr>
              <w:jc w:val="center"/>
              <w:rPr>
                <w:b/>
                <w:bCs/>
              </w:rPr>
            </w:pPr>
            <w:r w:rsidRPr="00690250">
              <w:rPr>
                <w:b/>
                <w:bCs/>
              </w:rPr>
              <w:t>Srednji rizik</w:t>
            </w:r>
          </w:p>
        </w:tc>
        <w:tc>
          <w:tcPr>
            <w:tcW w:w="1333" w:type="dxa"/>
            <w:shd w:val="clear" w:color="auto" w:fill="C00000"/>
            <w:vAlign w:val="center"/>
          </w:tcPr>
          <w:p w14:paraId="6BC28BF7" w14:textId="77777777" w:rsidR="00BD4FA3" w:rsidRPr="00690250" w:rsidRDefault="00BD4FA3" w:rsidP="00657F90">
            <w:pPr>
              <w:jc w:val="center"/>
              <w:rPr>
                <w:b/>
                <w:bCs/>
              </w:rPr>
            </w:pPr>
            <w:r w:rsidRPr="00690250">
              <w:rPr>
                <w:b/>
                <w:bCs/>
              </w:rPr>
              <w:t>15</w:t>
            </w:r>
          </w:p>
          <w:p w14:paraId="39588B40" w14:textId="51E57CE8" w:rsidR="00BD4FA3" w:rsidRPr="00690250" w:rsidRDefault="00BD4FA3" w:rsidP="00657F90">
            <w:pPr>
              <w:jc w:val="center"/>
              <w:rPr>
                <w:b/>
                <w:bCs/>
              </w:rPr>
            </w:pPr>
            <w:r w:rsidRPr="00690250">
              <w:rPr>
                <w:b/>
                <w:bCs/>
              </w:rPr>
              <w:t>Važni rizik</w:t>
            </w:r>
          </w:p>
        </w:tc>
        <w:tc>
          <w:tcPr>
            <w:tcW w:w="1313" w:type="dxa"/>
            <w:shd w:val="clear" w:color="auto" w:fill="C00000"/>
            <w:vAlign w:val="center"/>
          </w:tcPr>
          <w:p w14:paraId="051C555C" w14:textId="77777777" w:rsidR="00BD4FA3" w:rsidRPr="00690250" w:rsidRDefault="00BD4FA3" w:rsidP="00657F90">
            <w:pPr>
              <w:jc w:val="center"/>
              <w:rPr>
                <w:b/>
                <w:bCs/>
              </w:rPr>
            </w:pPr>
            <w:r w:rsidRPr="00690250">
              <w:rPr>
                <w:b/>
                <w:bCs/>
              </w:rPr>
              <w:t>20</w:t>
            </w:r>
          </w:p>
          <w:p w14:paraId="14E2F94F" w14:textId="2B036ED5" w:rsidR="00BD4FA3" w:rsidRPr="00690250" w:rsidRDefault="00BD4FA3" w:rsidP="00657F90">
            <w:pPr>
              <w:jc w:val="center"/>
              <w:rPr>
                <w:b/>
                <w:bCs/>
              </w:rPr>
            </w:pPr>
            <w:r w:rsidRPr="00690250">
              <w:rPr>
                <w:b/>
                <w:bCs/>
              </w:rPr>
              <w:t>Važni rizik</w:t>
            </w:r>
          </w:p>
        </w:tc>
        <w:tc>
          <w:tcPr>
            <w:tcW w:w="1497" w:type="dxa"/>
            <w:shd w:val="clear" w:color="auto" w:fill="C00000"/>
            <w:vAlign w:val="center"/>
          </w:tcPr>
          <w:p w14:paraId="7E8F8FBF" w14:textId="77777777" w:rsidR="00BD4FA3" w:rsidRPr="00690250" w:rsidRDefault="00BD4FA3" w:rsidP="00657F90">
            <w:pPr>
              <w:jc w:val="center"/>
              <w:rPr>
                <w:b/>
                <w:bCs/>
              </w:rPr>
            </w:pPr>
            <w:r w:rsidRPr="00690250">
              <w:rPr>
                <w:b/>
                <w:bCs/>
              </w:rPr>
              <w:t>25</w:t>
            </w:r>
          </w:p>
          <w:p w14:paraId="6283041E" w14:textId="648A8EEA" w:rsidR="00BD4FA3" w:rsidRPr="00690250" w:rsidRDefault="00BD4FA3" w:rsidP="00657F90">
            <w:pPr>
              <w:jc w:val="center"/>
              <w:rPr>
                <w:b/>
                <w:bCs/>
              </w:rPr>
            </w:pPr>
            <w:r w:rsidRPr="00690250">
              <w:rPr>
                <w:b/>
                <w:bCs/>
              </w:rPr>
              <w:t>Važni rizik</w:t>
            </w:r>
          </w:p>
        </w:tc>
      </w:tr>
      <w:tr w:rsidR="00F51309" w14:paraId="2BF15D07" w14:textId="77777777" w:rsidTr="00F51309">
        <w:trPr>
          <w:trHeight w:val="783"/>
          <w:jc w:val="center"/>
        </w:trPr>
        <w:tc>
          <w:tcPr>
            <w:tcW w:w="649" w:type="dxa"/>
            <w:vMerge/>
            <w:shd w:val="clear" w:color="auto" w:fill="D0CECE" w:themeFill="background2" w:themeFillShade="E6"/>
            <w:vAlign w:val="center"/>
          </w:tcPr>
          <w:p w14:paraId="16CD6CFE" w14:textId="77777777" w:rsidR="00BD4FA3" w:rsidRDefault="00BD4FA3" w:rsidP="00657F90">
            <w:pPr>
              <w:jc w:val="center"/>
            </w:pPr>
          </w:p>
        </w:tc>
        <w:tc>
          <w:tcPr>
            <w:tcW w:w="1777" w:type="dxa"/>
            <w:vAlign w:val="center"/>
          </w:tcPr>
          <w:p w14:paraId="53678044" w14:textId="77777777" w:rsidR="00BD4FA3" w:rsidRPr="00BD4FA3" w:rsidRDefault="00BD4FA3" w:rsidP="00657F90">
            <w:pPr>
              <w:jc w:val="center"/>
              <w:rPr>
                <w:b/>
                <w:bCs/>
              </w:rPr>
            </w:pPr>
            <w:r w:rsidRPr="00BD4FA3">
              <w:rPr>
                <w:b/>
                <w:bCs/>
              </w:rPr>
              <w:t>4</w:t>
            </w:r>
          </w:p>
          <w:p w14:paraId="61DB0CDC" w14:textId="23035F30" w:rsidR="00BD4FA3" w:rsidRPr="00BD4FA3" w:rsidRDefault="00BD4FA3" w:rsidP="00657F90">
            <w:pPr>
              <w:jc w:val="center"/>
              <w:rPr>
                <w:b/>
                <w:bCs/>
              </w:rPr>
            </w:pPr>
            <w:r w:rsidRPr="00BD4FA3">
              <w:rPr>
                <w:b/>
                <w:bCs/>
              </w:rPr>
              <w:t>Vjerojatno</w:t>
            </w:r>
          </w:p>
        </w:tc>
        <w:tc>
          <w:tcPr>
            <w:tcW w:w="1530" w:type="dxa"/>
            <w:shd w:val="clear" w:color="auto" w:fill="92D050"/>
            <w:vAlign w:val="center"/>
          </w:tcPr>
          <w:p w14:paraId="35AE6092" w14:textId="77777777" w:rsidR="00BD4FA3" w:rsidRPr="00690250" w:rsidRDefault="00BD4FA3" w:rsidP="00657F90">
            <w:pPr>
              <w:jc w:val="center"/>
              <w:rPr>
                <w:b/>
                <w:bCs/>
              </w:rPr>
            </w:pPr>
            <w:r w:rsidRPr="00690250">
              <w:rPr>
                <w:b/>
                <w:bCs/>
              </w:rPr>
              <w:t>4</w:t>
            </w:r>
          </w:p>
          <w:p w14:paraId="2B8943CB" w14:textId="7DBB9D46" w:rsidR="00BD4FA3" w:rsidRPr="00690250" w:rsidRDefault="00BD4FA3" w:rsidP="00657F90">
            <w:pPr>
              <w:jc w:val="center"/>
              <w:rPr>
                <w:b/>
                <w:bCs/>
              </w:rPr>
            </w:pPr>
            <w:r w:rsidRPr="00690250">
              <w:rPr>
                <w:b/>
                <w:bCs/>
              </w:rPr>
              <w:t>Mali rizik</w:t>
            </w:r>
          </w:p>
        </w:tc>
        <w:tc>
          <w:tcPr>
            <w:tcW w:w="1309" w:type="dxa"/>
            <w:shd w:val="clear" w:color="auto" w:fill="FFC000"/>
            <w:vAlign w:val="center"/>
          </w:tcPr>
          <w:p w14:paraId="6D8C5997" w14:textId="77777777" w:rsidR="00BD4FA3" w:rsidRPr="00690250" w:rsidRDefault="00BD4FA3" w:rsidP="00657F90">
            <w:pPr>
              <w:jc w:val="center"/>
              <w:rPr>
                <w:b/>
                <w:bCs/>
              </w:rPr>
            </w:pPr>
            <w:r w:rsidRPr="00690250">
              <w:rPr>
                <w:b/>
                <w:bCs/>
              </w:rPr>
              <w:t>8</w:t>
            </w:r>
          </w:p>
          <w:p w14:paraId="4BFA7D7D" w14:textId="3C55EE44" w:rsidR="00BD4FA3" w:rsidRPr="00690250" w:rsidRDefault="00BD4FA3" w:rsidP="00657F90">
            <w:pPr>
              <w:jc w:val="center"/>
              <w:rPr>
                <w:b/>
                <w:bCs/>
              </w:rPr>
            </w:pPr>
            <w:r w:rsidRPr="00690250">
              <w:rPr>
                <w:b/>
                <w:bCs/>
              </w:rPr>
              <w:t>Srednji rizik</w:t>
            </w:r>
          </w:p>
        </w:tc>
        <w:tc>
          <w:tcPr>
            <w:tcW w:w="1333" w:type="dxa"/>
            <w:shd w:val="clear" w:color="auto" w:fill="FFC000"/>
            <w:vAlign w:val="center"/>
          </w:tcPr>
          <w:p w14:paraId="3F94ACE5" w14:textId="77777777" w:rsidR="00BD4FA3" w:rsidRPr="00690250" w:rsidRDefault="00BD4FA3" w:rsidP="00657F90">
            <w:pPr>
              <w:jc w:val="center"/>
              <w:rPr>
                <w:b/>
                <w:bCs/>
              </w:rPr>
            </w:pPr>
            <w:r w:rsidRPr="00690250">
              <w:rPr>
                <w:b/>
                <w:bCs/>
              </w:rPr>
              <w:t>12</w:t>
            </w:r>
          </w:p>
          <w:p w14:paraId="63AD0DD5" w14:textId="45B996B2" w:rsidR="00BD4FA3" w:rsidRPr="00690250" w:rsidRDefault="00BD4FA3" w:rsidP="00657F90">
            <w:pPr>
              <w:jc w:val="center"/>
              <w:rPr>
                <w:b/>
                <w:bCs/>
              </w:rPr>
            </w:pPr>
            <w:r w:rsidRPr="00690250">
              <w:rPr>
                <w:b/>
                <w:bCs/>
              </w:rPr>
              <w:t>Srednji rizik</w:t>
            </w:r>
          </w:p>
        </w:tc>
        <w:tc>
          <w:tcPr>
            <w:tcW w:w="1313" w:type="dxa"/>
            <w:shd w:val="clear" w:color="auto" w:fill="C00000"/>
            <w:vAlign w:val="center"/>
          </w:tcPr>
          <w:p w14:paraId="609D6F1E" w14:textId="77777777" w:rsidR="00BD4FA3" w:rsidRPr="00690250" w:rsidRDefault="00BD4FA3" w:rsidP="00657F90">
            <w:pPr>
              <w:jc w:val="center"/>
              <w:rPr>
                <w:b/>
                <w:bCs/>
              </w:rPr>
            </w:pPr>
            <w:r w:rsidRPr="00690250">
              <w:rPr>
                <w:b/>
                <w:bCs/>
              </w:rPr>
              <w:t>16</w:t>
            </w:r>
          </w:p>
          <w:p w14:paraId="00F89407" w14:textId="12BCC750" w:rsidR="00BD4FA3" w:rsidRPr="00690250" w:rsidRDefault="00BD4FA3" w:rsidP="00657F90">
            <w:pPr>
              <w:jc w:val="center"/>
              <w:rPr>
                <w:b/>
                <w:bCs/>
              </w:rPr>
            </w:pPr>
            <w:r w:rsidRPr="00690250">
              <w:rPr>
                <w:b/>
                <w:bCs/>
              </w:rPr>
              <w:t>Važni rizik</w:t>
            </w:r>
          </w:p>
        </w:tc>
        <w:tc>
          <w:tcPr>
            <w:tcW w:w="1497" w:type="dxa"/>
            <w:shd w:val="clear" w:color="auto" w:fill="C00000"/>
            <w:vAlign w:val="center"/>
          </w:tcPr>
          <w:p w14:paraId="4B0F9B88" w14:textId="77777777" w:rsidR="00BD4FA3" w:rsidRPr="00690250" w:rsidRDefault="00BD4FA3" w:rsidP="00657F90">
            <w:pPr>
              <w:jc w:val="center"/>
              <w:rPr>
                <w:b/>
                <w:bCs/>
              </w:rPr>
            </w:pPr>
            <w:r w:rsidRPr="00690250">
              <w:rPr>
                <w:b/>
                <w:bCs/>
              </w:rPr>
              <w:t>20</w:t>
            </w:r>
          </w:p>
          <w:p w14:paraId="5B537661" w14:textId="30CE8A65" w:rsidR="00BD4FA3" w:rsidRPr="00690250" w:rsidRDefault="00BD4FA3" w:rsidP="00657F90">
            <w:pPr>
              <w:jc w:val="center"/>
              <w:rPr>
                <w:b/>
                <w:bCs/>
              </w:rPr>
            </w:pPr>
            <w:r w:rsidRPr="00690250">
              <w:rPr>
                <w:b/>
                <w:bCs/>
              </w:rPr>
              <w:t>Važni rizik</w:t>
            </w:r>
          </w:p>
        </w:tc>
      </w:tr>
      <w:tr w:rsidR="00F51309" w14:paraId="0AA70E09" w14:textId="77777777" w:rsidTr="00F51309">
        <w:trPr>
          <w:trHeight w:val="783"/>
          <w:jc w:val="center"/>
        </w:trPr>
        <w:tc>
          <w:tcPr>
            <w:tcW w:w="649" w:type="dxa"/>
            <w:vMerge/>
            <w:shd w:val="clear" w:color="auto" w:fill="D0CECE" w:themeFill="background2" w:themeFillShade="E6"/>
            <w:vAlign w:val="center"/>
          </w:tcPr>
          <w:p w14:paraId="658AA929" w14:textId="77777777" w:rsidR="00BD4FA3" w:rsidRDefault="00BD4FA3" w:rsidP="00657F90">
            <w:pPr>
              <w:jc w:val="center"/>
            </w:pPr>
          </w:p>
        </w:tc>
        <w:tc>
          <w:tcPr>
            <w:tcW w:w="1777" w:type="dxa"/>
            <w:vAlign w:val="center"/>
          </w:tcPr>
          <w:p w14:paraId="0E20E513" w14:textId="77777777" w:rsidR="00BD4FA3" w:rsidRPr="00BD4FA3" w:rsidRDefault="00BD4FA3" w:rsidP="00657F90">
            <w:pPr>
              <w:jc w:val="center"/>
              <w:rPr>
                <w:b/>
                <w:bCs/>
              </w:rPr>
            </w:pPr>
            <w:r w:rsidRPr="00BD4FA3">
              <w:rPr>
                <w:b/>
                <w:bCs/>
              </w:rPr>
              <w:t>3</w:t>
            </w:r>
          </w:p>
          <w:p w14:paraId="13887F03" w14:textId="42B75411" w:rsidR="00BD4FA3" w:rsidRPr="00BD4FA3" w:rsidRDefault="00BD4FA3" w:rsidP="00657F90">
            <w:pPr>
              <w:jc w:val="center"/>
              <w:rPr>
                <w:b/>
                <w:bCs/>
              </w:rPr>
            </w:pPr>
            <w:r w:rsidRPr="00BD4FA3">
              <w:rPr>
                <w:b/>
                <w:bCs/>
              </w:rPr>
              <w:t>Moguće</w:t>
            </w:r>
          </w:p>
        </w:tc>
        <w:tc>
          <w:tcPr>
            <w:tcW w:w="1530" w:type="dxa"/>
            <w:shd w:val="clear" w:color="auto" w:fill="92D050"/>
            <w:vAlign w:val="center"/>
          </w:tcPr>
          <w:p w14:paraId="1654BD29" w14:textId="77777777" w:rsidR="00BD4FA3" w:rsidRPr="00690250" w:rsidRDefault="00BD4FA3" w:rsidP="00657F90">
            <w:pPr>
              <w:jc w:val="center"/>
              <w:rPr>
                <w:b/>
                <w:bCs/>
              </w:rPr>
            </w:pPr>
            <w:r w:rsidRPr="00690250">
              <w:rPr>
                <w:b/>
                <w:bCs/>
              </w:rPr>
              <w:t>3</w:t>
            </w:r>
          </w:p>
          <w:p w14:paraId="767D45E4" w14:textId="4BE97C80" w:rsidR="00BD4FA3" w:rsidRPr="00690250" w:rsidRDefault="00BD4FA3" w:rsidP="00657F90">
            <w:pPr>
              <w:jc w:val="center"/>
              <w:rPr>
                <w:b/>
                <w:bCs/>
              </w:rPr>
            </w:pPr>
            <w:r w:rsidRPr="00690250">
              <w:rPr>
                <w:b/>
                <w:bCs/>
              </w:rPr>
              <w:t>Mali rizik</w:t>
            </w:r>
          </w:p>
        </w:tc>
        <w:tc>
          <w:tcPr>
            <w:tcW w:w="1309" w:type="dxa"/>
            <w:shd w:val="clear" w:color="auto" w:fill="FFC000"/>
            <w:vAlign w:val="center"/>
          </w:tcPr>
          <w:p w14:paraId="031690CC" w14:textId="77777777" w:rsidR="00BD4FA3" w:rsidRPr="00690250" w:rsidRDefault="00BD4FA3" w:rsidP="00657F90">
            <w:pPr>
              <w:jc w:val="center"/>
              <w:rPr>
                <w:b/>
                <w:bCs/>
              </w:rPr>
            </w:pPr>
            <w:r w:rsidRPr="00690250">
              <w:rPr>
                <w:b/>
                <w:bCs/>
              </w:rPr>
              <w:t>6</w:t>
            </w:r>
          </w:p>
          <w:p w14:paraId="3EEF37AF" w14:textId="25EB153A" w:rsidR="00BD4FA3" w:rsidRPr="00690250" w:rsidRDefault="00BD4FA3" w:rsidP="00657F90">
            <w:pPr>
              <w:jc w:val="center"/>
              <w:rPr>
                <w:b/>
                <w:bCs/>
              </w:rPr>
            </w:pPr>
            <w:r w:rsidRPr="00690250">
              <w:rPr>
                <w:b/>
                <w:bCs/>
              </w:rPr>
              <w:t>Srednji rizik</w:t>
            </w:r>
          </w:p>
        </w:tc>
        <w:tc>
          <w:tcPr>
            <w:tcW w:w="1333" w:type="dxa"/>
            <w:shd w:val="clear" w:color="auto" w:fill="FFC000"/>
            <w:vAlign w:val="center"/>
          </w:tcPr>
          <w:p w14:paraId="03EB6DFF" w14:textId="77777777" w:rsidR="00BD4FA3" w:rsidRPr="00690250" w:rsidRDefault="00BD4FA3" w:rsidP="00657F90">
            <w:pPr>
              <w:jc w:val="center"/>
              <w:rPr>
                <w:b/>
                <w:bCs/>
              </w:rPr>
            </w:pPr>
            <w:r w:rsidRPr="00690250">
              <w:rPr>
                <w:b/>
                <w:bCs/>
              </w:rPr>
              <w:t>9</w:t>
            </w:r>
          </w:p>
          <w:p w14:paraId="7A381827" w14:textId="79E772A0" w:rsidR="00BD4FA3" w:rsidRPr="00690250" w:rsidRDefault="00BD4FA3" w:rsidP="00657F90">
            <w:pPr>
              <w:jc w:val="center"/>
              <w:rPr>
                <w:b/>
                <w:bCs/>
              </w:rPr>
            </w:pPr>
            <w:r w:rsidRPr="00690250">
              <w:rPr>
                <w:b/>
                <w:bCs/>
              </w:rPr>
              <w:t>Srednji rizik</w:t>
            </w:r>
          </w:p>
        </w:tc>
        <w:tc>
          <w:tcPr>
            <w:tcW w:w="1313" w:type="dxa"/>
            <w:shd w:val="clear" w:color="auto" w:fill="FFC000"/>
            <w:vAlign w:val="center"/>
          </w:tcPr>
          <w:p w14:paraId="0666C3D8" w14:textId="77777777" w:rsidR="00BD4FA3" w:rsidRPr="00690250" w:rsidRDefault="00BD4FA3" w:rsidP="00657F90">
            <w:pPr>
              <w:jc w:val="center"/>
              <w:rPr>
                <w:b/>
                <w:bCs/>
              </w:rPr>
            </w:pPr>
            <w:r w:rsidRPr="00690250">
              <w:rPr>
                <w:b/>
                <w:bCs/>
              </w:rPr>
              <w:t>12</w:t>
            </w:r>
          </w:p>
          <w:p w14:paraId="5503795E" w14:textId="2F73F2D6" w:rsidR="00BD4FA3" w:rsidRPr="00690250" w:rsidRDefault="00BD4FA3" w:rsidP="00657F90">
            <w:pPr>
              <w:jc w:val="center"/>
              <w:rPr>
                <w:b/>
                <w:bCs/>
              </w:rPr>
            </w:pPr>
            <w:r w:rsidRPr="00690250">
              <w:rPr>
                <w:b/>
                <w:bCs/>
              </w:rPr>
              <w:t>Srednji rizik</w:t>
            </w:r>
          </w:p>
        </w:tc>
        <w:tc>
          <w:tcPr>
            <w:tcW w:w="1497" w:type="dxa"/>
            <w:shd w:val="clear" w:color="auto" w:fill="C00000"/>
            <w:vAlign w:val="center"/>
          </w:tcPr>
          <w:p w14:paraId="2EFD2509" w14:textId="77777777" w:rsidR="00BD4FA3" w:rsidRPr="00690250" w:rsidRDefault="00BD4FA3" w:rsidP="00657F90">
            <w:pPr>
              <w:jc w:val="center"/>
              <w:rPr>
                <w:b/>
                <w:bCs/>
              </w:rPr>
            </w:pPr>
            <w:r w:rsidRPr="00690250">
              <w:rPr>
                <w:b/>
                <w:bCs/>
              </w:rPr>
              <w:t>15</w:t>
            </w:r>
          </w:p>
          <w:p w14:paraId="0153E5E4" w14:textId="408288FC" w:rsidR="00BD4FA3" w:rsidRPr="00690250" w:rsidRDefault="00BD4FA3" w:rsidP="00657F90">
            <w:pPr>
              <w:jc w:val="center"/>
              <w:rPr>
                <w:b/>
                <w:bCs/>
              </w:rPr>
            </w:pPr>
            <w:r w:rsidRPr="00690250">
              <w:rPr>
                <w:b/>
                <w:bCs/>
              </w:rPr>
              <w:t>Važni rizik</w:t>
            </w:r>
          </w:p>
        </w:tc>
      </w:tr>
      <w:tr w:rsidR="00F51309" w14:paraId="64B6082B" w14:textId="77777777" w:rsidTr="00F51309">
        <w:trPr>
          <w:trHeight w:val="805"/>
          <w:jc w:val="center"/>
        </w:trPr>
        <w:tc>
          <w:tcPr>
            <w:tcW w:w="649" w:type="dxa"/>
            <w:vMerge/>
            <w:shd w:val="clear" w:color="auto" w:fill="D0CECE" w:themeFill="background2" w:themeFillShade="E6"/>
            <w:vAlign w:val="center"/>
          </w:tcPr>
          <w:p w14:paraId="45D21735" w14:textId="77777777" w:rsidR="00BD4FA3" w:rsidRDefault="00BD4FA3" w:rsidP="00657F90">
            <w:pPr>
              <w:jc w:val="center"/>
            </w:pPr>
          </w:p>
        </w:tc>
        <w:tc>
          <w:tcPr>
            <w:tcW w:w="1777" w:type="dxa"/>
            <w:vAlign w:val="center"/>
          </w:tcPr>
          <w:p w14:paraId="0B44404D" w14:textId="77777777" w:rsidR="00BD4FA3" w:rsidRPr="00BD4FA3" w:rsidRDefault="00BD4FA3" w:rsidP="00657F90">
            <w:pPr>
              <w:jc w:val="center"/>
              <w:rPr>
                <w:b/>
                <w:bCs/>
              </w:rPr>
            </w:pPr>
            <w:r w:rsidRPr="00BD4FA3">
              <w:rPr>
                <w:b/>
                <w:bCs/>
              </w:rPr>
              <w:t>2</w:t>
            </w:r>
          </w:p>
          <w:p w14:paraId="27D12A7A" w14:textId="7945F13A" w:rsidR="00BD4FA3" w:rsidRPr="00BD4FA3" w:rsidRDefault="00BD4FA3" w:rsidP="00657F90">
            <w:pPr>
              <w:jc w:val="center"/>
              <w:rPr>
                <w:b/>
                <w:bCs/>
              </w:rPr>
            </w:pPr>
            <w:r w:rsidRPr="00BD4FA3">
              <w:rPr>
                <w:b/>
                <w:bCs/>
              </w:rPr>
              <w:t>Malo vjerojatno</w:t>
            </w:r>
          </w:p>
        </w:tc>
        <w:tc>
          <w:tcPr>
            <w:tcW w:w="1530" w:type="dxa"/>
            <w:shd w:val="clear" w:color="auto" w:fill="92D050"/>
            <w:vAlign w:val="center"/>
          </w:tcPr>
          <w:p w14:paraId="0B5792F6" w14:textId="77777777" w:rsidR="00BD4FA3" w:rsidRPr="00690250" w:rsidRDefault="00BD4FA3" w:rsidP="00657F90">
            <w:pPr>
              <w:jc w:val="center"/>
              <w:rPr>
                <w:b/>
                <w:bCs/>
              </w:rPr>
            </w:pPr>
            <w:r w:rsidRPr="00690250">
              <w:rPr>
                <w:b/>
                <w:bCs/>
              </w:rPr>
              <w:t>2</w:t>
            </w:r>
          </w:p>
          <w:p w14:paraId="1E5760CA" w14:textId="39ADA51C" w:rsidR="00BD4FA3" w:rsidRPr="00690250" w:rsidRDefault="00BD4FA3" w:rsidP="00657F90">
            <w:pPr>
              <w:jc w:val="center"/>
              <w:rPr>
                <w:b/>
                <w:bCs/>
              </w:rPr>
            </w:pPr>
            <w:r w:rsidRPr="00690250">
              <w:rPr>
                <w:b/>
                <w:bCs/>
              </w:rPr>
              <w:t>Mali rizik</w:t>
            </w:r>
          </w:p>
        </w:tc>
        <w:tc>
          <w:tcPr>
            <w:tcW w:w="1309" w:type="dxa"/>
            <w:shd w:val="clear" w:color="auto" w:fill="92D050"/>
            <w:vAlign w:val="center"/>
          </w:tcPr>
          <w:p w14:paraId="0D4B437E" w14:textId="77777777" w:rsidR="00BD4FA3" w:rsidRPr="00690250" w:rsidRDefault="00BD4FA3" w:rsidP="00657F90">
            <w:pPr>
              <w:jc w:val="center"/>
              <w:rPr>
                <w:b/>
                <w:bCs/>
              </w:rPr>
            </w:pPr>
            <w:r w:rsidRPr="00690250">
              <w:rPr>
                <w:b/>
                <w:bCs/>
              </w:rPr>
              <w:t>4</w:t>
            </w:r>
          </w:p>
          <w:p w14:paraId="1928F064" w14:textId="1B68ED9A" w:rsidR="00BD4FA3" w:rsidRPr="00690250" w:rsidRDefault="00BD4FA3" w:rsidP="00657F90">
            <w:pPr>
              <w:jc w:val="center"/>
              <w:rPr>
                <w:b/>
                <w:bCs/>
              </w:rPr>
            </w:pPr>
            <w:r w:rsidRPr="00690250">
              <w:rPr>
                <w:b/>
                <w:bCs/>
              </w:rPr>
              <w:t>Mali rizik</w:t>
            </w:r>
          </w:p>
        </w:tc>
        <w:tc>
          <w:tcPr>
            <w:tcW w:w="1333" w:type="dxa"/>
            <w:shd w:val="clear" w:color="auto" w:fill="FFC000"/>
            <w:vAlign w:val="center"/>
          </w:tcPr>
          <w:p w14:paraId="1786E7DA" w14:textId="77777777" w:rsidR="00BD4FA3" w:rsidRPr="00690250" w:rsidRDefault="00BD4FA3" w:rsidP="00657F90">
            <w:pPr>
              <w:jc w:val="center"/>
              <w:rPr>
                <w:b/>
                <w:bCs/>
              </w:rPr>
            </w:pPr>
            <w:r w:rsidRPr="00690250">
              <w:rPr>
                <w:b/>
                <w:bCs/>
              </w:rPr>
              <w:t>6</w:t>
            </w:r>
          </w:p>
          <w:p w14:paraId="529AD8FC" w14:textId="2D79464D" w:rsidR="00BD4FA3" w:rsidRPr="00690250" w:rsidRDefault="00BD4FA3" w:rsidP="00657F90">
            <w:pPr>
              <w:jc w:val="center"/>
              <w:rPr>
                <w:b/>
                <w:bCs/>
              </w:rPr>
            </w:pPr>
            <w:r w:rsidRPr="00690250">
              <w:rPr>
                <w:b/>
                <w:bCs/>
              </w:rPr>
              <w:t>Srednji rizik</w:t>
            </w:r>
          </w:p>
        </w:tc>
        <w:tc>
          <w:tcPr>
            <w:tcW w:w="1313" w:type="dxa"/>
            <w:shd w:val="clear" w:color="auto" w:fill="FFC000"/>
            <w:vAlign w:val="center"/>
          </w:tcPr>
          <w:p w14:paraId="0DADB674" w14:textId="77777777" w:rsidR="00BD4FA3" w:rsidRPr="00690250" w:rsidRDefault="00BD4FA3" w:rsidP="00657F90">
            <w:pPr>
              <w:jc w:val="center"/>
              <w:rPr>
                <w:b/>
                <w:bCs/>
              </w:rPr>
            </w:pPr>
            <w:r w:rsidRPr="00690250">
              <w:rPr>
                <w:b/>
                <w:bCs/>
              </w:rPr>
              <w:t>8</w:t>
            </w:r>
          </w:p>
          <w:p w14:paraId="19831F47" w14:textId="5C3D3317" w:rsidR="00BD4FA3" w:rsidRPr="00690250" w:rsidRDefault="00BD4FA3" w:rsidP="00657F90">
            <w:pPr>
              <w:jc w:val="center"/>
              <w:rPr>
                <w:b/>
                <w:bCs/>
              </w:rPr>
            </w:pPr>
            <w:r w:rsidRPr="00690250">
              <w:rPr>
                <w:b/>
                <w:bCs/>
              </w:rPr>
              <w:t>Srednji rizik</w:t>
            </w:r>
          </w:p>
        </w:tc>
        <w:tc>
          <w:tcPr>
            <w:tcW w:w="1497" w:type="dxa"/>
            <w:shd w:val="clear" w:color="auto" w:fill="FFC000"/>
            <w:vAlign w:val="center"/>
          </w:tcPr>
          <w:p w14:paraId="05F2D4B3" w14:textId="77777777" w:rsidR="00BD4FA3" w:rsidRPr="00690250" w:rsidRDefault="00BD4FA3" w:rsidP="00657F90">
            <w:pPr>
              <w:jc w:val="center"/>
              <w:rPr>
                <w:b/>
                <w:bCs/>
              </w:rPr>
            </w:pPr>
            <w:r w:rsidRPr="00690250">
              <w:rPr>
                <w:b/>
                <w:bCs/>
              </w:rPr>
              <w:t>10</w:t>
            </w:r>
          </w:p>
          <w:p w14:paraId="5653B791" w14:textId="4FD67C44" w:rsidR="00BD4FA3" w:rsidRPr="00690250" w:rsidRDefault="00BD4FA3" w:rsidP="00657F90">
            <w:pPr>
              <w:jc w:val="center"/>
              <w:rPr>
                <w:b/>
                <w:bCs/>
              </w:rPr>
            </w:pPr>
            <w:r w:rsidRPr="00690250">
              <w:rPr>
                <w:b/>
                <w:bCs/>
              </w:rPr>
              <w:t>Srednji rizik</w:t>
            </w:r>
          </w:p>
        </w:tc>
      </w:tr>
      <w:tr w:rsidR="00F51309" w14:paraId="6EF5EE40" w14:textId="77777777" w:rsidTr="00F51309">
        <w:trPr>
          <w:trHeight w:val="783"/>
          <w:jc w:val="center"/>
        </w:trPr>
        <w:tc>
          <w:tcPr>
            <w:tcW w:w="649" w:type="dxa"/>
            <w:vMerge/>
            <w:shd w:val="clear" w:color="auto" w:fill="D0CECE" w:themeFill="background2" w:themeFillShade="E6"/>
            <w:vAlign w:val="center"/>
          </w:tcPr>
          <w:p w14:paraId="3664594D" w14:textId="77777777" w:rsidR="00BD4FA3" w:rsidRDefault="00BD4FA3" w:rsidP="00657F90">
            <w:pPr>
              <w:jc w:val="center"/>
            </w:pPr>
          </w:p>
        </w:tc>
        <w:tc>
          <w:tcPr>
            <w:tcW w:w="1777" w:type="dxa"/>
            <w:vAlign w:val="center"/>
          </w:tcPr>
          <w:p w14:paraId="30746C3A" w14:textId="77777777" w:rsidR="00BD4FA3" w:rsidRPr="00BD4FA3" w:rsidRDefault="00BD4FA3" w:rsidP="00657F90">
            <w:pPr>
              <w:jc w:val="center"/>
              <w:rPr>
                <w:b/>
                <w:bCs/>
              </w:rPr>
            </w:pPr>
            <w:r w:rsidRPr="00BD4FA3">
              <w:rPr>
                <w:b/>
                <w:bCs/>
              </w:rPr>
              <w:t>1</w:t>
            </w:r>
          </w:p>
          <w:p w14:paraId="42C2A63B" w14:textId="06100AA1" w:rsidR="00BD4FA3" w:rsidRPr="00BD4FA3" w:rsidRDefault="00BD4FA3" w:rsidP="00657F90">
            <w:pPr>
              <w:jc w:val="center"/>
              <w:rPr>
                <w:b/>
                <w:bCs/>
              </w:rPr>
            </w:pPr>
            <w:r w:rsidRPr="00BD4FA3">
              <w:rPr>
                <w:b/>
                <w:bCs/>
              </w:rPr>
              <w:t>Nije vjerojatno</w:t>
            </w:r>
          </w:p>
        </w:tc>
        <w:tc>
          <w:tcPr>
            <w:tcW w:w="1530" w:type="dxa"/>
            <w:shd w:val="clear" w:color="auto" w:fill="92D050"/>
            <w:vAlign w:val="center"/>
          </w:tcPr>
          <w:p w14:paraId="1AB2902E" w14:textId="77777777" w:rsidR="00BD4FA3" w:rsidRPr="00690250" w:rsidRDefault="00BD4FA3" w:rsidP="00657F90">
            <w:pPr>
              <w:jc w:val="center"/>
              <w:rPr>
                <w:b/>
                <w:bCs/>
              </w:rPr>
            </w:pPr>
            <w:r w:rsidRPr="00690250">
              <w:rPr>
                <w:b/>
                <w:bCs/>
              </w:rPr>
              <w:t>1</w:t>
            </w:r>
          </w:p>
          <w:p w14:paraId="406FF54F" w14:textId="5E0F1E64" w:rsidR="00BD4FA3" w:rsidRPr="00690250" w:rsidRDefault="00BD4FA3" w:rsidP="00657F90">
            <w:pPr>
              <w:jc w:val="center"/>
              <w:rPr>
                <w:b/>
                <w:bCs/>
              </w:rPr>
            </w:pPr>
            <w:r w:rsidRPr="00690250">
              <w:rPr>
                <w:b/>
                <w:bCs/>
              </w:rPr>
              <w:t>Mali rizik</w:t>
            </w:r>
          </w:p>
        </w:tc>
        <w:tc>
          <w:tcPr>
            <w:tcW w:w="1309" w:type="dxa"/>
            <w:shd w:val="clear" w:color="auto" w:fill="92D050"/>
            <w:vAlign w:val="center"/>
          </w:tcPr>
          <w:p w14:paraId="6DB098C6" w14:textId="77777777" w:rsidR="00BD4FA3" w:rsidRPr="00690250" w:rsidRDefault="00BD4FA3" w:rsidP="00657F90">
            <w:pPr>
              <w:jc w:val="center"/>
              <w:rPr>
                <w:b/>
                <w:bCs/>
              </w:rPr>
            </w:pPr>
            <w:r w:rsidRPr="00690250">
              <w:rPr>
                <w:b/>
                <w:bCs/>
              </w:rPr>
              <w:t>2</w:t>
            </w:r>
          </w:p>
          <w:p w14:paraId="2222A34E" w14:textId="2AE1C710" w:rsidR="00BD4FA3" w:rsidRPr="00690250" w:rsidRDefault="00BD4FA3" w:rsidP="00657F90">
            <w:pPr>
              <w:jc w:val="center"/>
              <w:rPr>
                <w:b/>
                <w:bCs/>
              </w:rPr>
            </w:pPr>
            <w:r w:rsidRPr="00690250">
              <w:rPr>
                <w:b/>
                <w:bCs/>
              </w:rPr>
              <w:t>Mali rizik</w:t>
            </w:r>
          </w:p>
        </w:tc>
        <w:tc>
          <w:tcPr>
            <w:tcW w:w="1333" w:type="dxa"/>
            <w:shd w:val="clear" w:color="auto" w:fill="92D050"/>
            <w:vAlign w:val="center"/>
          </w:tcPr>
          <w:p w14:paraId="034627DE" w14:textId="77777777" w:rsidR="00BD4FA3" w:rsidRPr="00690250" w:rsidRDefault="00BD4FA3" w:rsidP="00657F90">
            <w:pPr>
              <w:jc w:val="center"/>
              <w:rPr>
                <w:b/>
                <w:bCs/>
              </w:rPr>
            </w:pPr>
            <w:r w:rsidRPr="00690250">
              <w:rPr>
                <w:b/>
                <w:bCs/>
              </w:rPr>
              <w:t>3</w:t>
            </w:r>
          </w:p>
          <w:p w14:paraId="25DFA561" w14:textId="35741B7C" w:rsidR="00BD4FA3" w:rsidRPr="00690250" w:rsidRDefault="00BD4FA3" w:rsidP="00657F90">
            <w:pPr>
              <w:jc w:val="center"/>
              <w:rPr>
                <w:b/>
                <w:bCs/>
              </w:rPr>
            </w:pPr>
            <w:r w:rsidRPr="00690250">
              <w:rPr>
                <w:b/>
                <w:bCs/>
              </w:rPr>
              <w:t>Mali rizik</w:t>
            </w:r>
          </w:p>
        </w:tc>
        <w:tc>
          <w:tcPr>
            <w:tcW w:w="1313" w:type="dxa"/>
            <w:shd w:val="clear" w:color="auto" w:fill="92D050"/>
            <w:vAlign w:val="center"/>
          </w:tcPr>
          <w:p w14:paraId="3F345F4B" w14:textId="77777777" w:rsidR="00BD4FA3" w:rsidRPr="00690250" w:rsidRDefault="00BD4FA3" w:rsidP="00657F90">
            <w:pPr>
              <w:jc w:val="center"/>
              <w:rPr>
                <w:b/>
                <w:bCs/>
              </w:rPr>
            </w:pPr>
            <w:r w:rsidRPr="00690250">
              <w:rPr>
                <w:b/>
                <w:bCs/>
              </w:rPr>
              <w:t>4</w:t>
            </w:r>
          </w:p>
          <w:p w14:paraId="0FD83D01" w14:textId="573896CA" w:rsidR="00BD4FA3" w:rsidRPr="00690250" w:rsidRDefault="00BD4FA3" w:rsidP="00657F90">
            <w:pPr>
              <w:jc w:val="center"/>
              <w:rPr>
                <w:b/>
                <w:bCs/>
              </w:rPr>
            </w:pPr>
            <w:r w:rsidRPr="00690250">
              <w:rPr>
                <w:b/>
                <w:bCs/>
              </w:rPr>
              <w:t>Mali rizik</w:t>
            </w:r>
          </w:p>
        </w:tc>
        <w:tc>
          <w:tcPr>
            <w:tcW w:w="1497" w:type="dxa"/>
            <w:shd w:val="clear" w:color="auto" w:fill="FFC000"/>
            <w:vAlign w:val="center"/>
          </w:tcPr>
          <w:p w14:paraId="6C84F1EE" w14:textId="77777777" w:rsidR="00BD4FA3" w:rsidRPr="00690250" w:rsidRDefault="00BD4FA3" w:rsidP="00657F90">
            <w:pPr>
              <w:jc w:val="center"/>
              <w:rPr>
                <w:b/>
                <w:bCs/>
              </w:rPr>
            </w:pPr>
            <w:r w:rsidRPr="00690250">
              <w:rPr>
                <w:b/>
                <w:bCs/>
              </w:rPr>
              <w:t>5</w:t>
            </w:r>
          </w:p>
          <w:p w14:paraId="75A8FCC4" w14:textId="434231AB" w:rsidR="00BD4FA3" w:rsidRPr="00690250" w:rsidRDefault="00BD4FA3" w:rsidP="00657F90">
            <w:pPr>
              <w:jc w:val="center"/>
              <w:rPr>
                <w:b/>
                <w:bCs/>
              </w:rPr>
            </w:pPr>
            <w:r w:rsidRPr="00690250">
              <w:rPr>
                <w:b/>
                <w:bCs/>
              </w:rPr>
              <w:t>Srednji rizik</w:t>
            </w:r>
          </w:p>
        </w:tc>
      </w:tr>
    </w:tbl>
    <w:p w14:paraId="745F4E20" w14:textId="1CDB8C35" w:rsidR="00676308" w:rsidRDefault="00676308" w:rsidP="003D0BD8"/>
    <w:p w14:paraId="525D3032" w14:textId="02340005" w:rsidR="007F5B93" w:rsidRDefault="00EF6DA8" w:rsidP="007F5B93">
      <w:pPr>
        <w:pStyle w:val="Odlomakpopisa"/>
        <w:numPr>
          <w:ilvl w:val="0"/>
          <w:numId w:val="11"/>
        </w:numPr>
      </w:pPr>
      <w:r>
        <w:t xml:space="preserve">Nakon toga izračunati rizik pridružujemo </w:t>
      </w:r>
      <w:r w:rsidR="00FD11F1">
        <w:t>važnosti</w:t>
      </w:r>
      <w:r>
        <w:t xml:space="preserve"> ključnom dijelu</w:t>
      </w:r>
      <w:r w:rsidR="00EB06D4">
        <w:t>.</w:t>
      </w:r>
    </w:p>
    <w:p w14:paraId="7065657E" w14:textId="5525077D" w:rsidR="0076566D" w:rsidRDefault="005E1662" w:rsidP="006865D1">
      <w:r>
        <w:t>Kao alat koristimo tablicu:</w:t>
      </w:r>
    </w:p>
    <w:p w14:paraId="79CFB572" w14:textId="77777777" w:rsidR="005E1662" w:rsidRDefault="005E1662" w:rsidP="005E1662"/>
    <w:tbl>
      <w:tblPr>
        <w:tblStyle w:val="Reetkatablice"/>
        <w:tblW w:w="9090" w:type="dxa"/>
        <w:jc w:val="center"/>
        <w:tblLook w:val="04A0" w:firstRow="1" w:lastRow="0" w:firstColumn="1" w:lastColumn="0" w:noHBand="0" w:noVBand="1"/>
      </w:tblPr>
      <w:tblGrid>
        <w:gridCol w:w="715"/>
        <w:gridCol w:w="1445"/>
        <w:gridCol w:w="2335"/>
        <w:gridCol w:w="2160"/>
        <w:gridCol w:w="2435"/>
      </w:tblGrid>
      <w:tr w:rsidR="00460012" w14:paraId="404A4D71" w14:textId="77777777" w:rsidTr="00AB608B">
        <w:trPr>
          <w:trHeight w:val="911"/>
          <w:jc w:val="center"/>
        </w:trPr>
        <w:tc>
          <w:tcPr>
            <w:tcW w:w="715" w:type="dxa"/>
            <w:tcBorders>
              <w:top w:val="nil"/>
              <w:left w:val="nil"/>
              <w:bottom w:val="nil"/>
              <w:right w:val="nil"/>
            </w:tcBorders>
            <w:vAlign w:val="center"/>
          </w:tcPr>
          <w:p w14:paraId="0BB9AD82" w14:textId="77777777" w:rsidR="00460012" w:rsidRDefault="00460012" w:rsidP="005E1662"/>
        </w:tc>
        <w:tc>
          <w:tcPr>
            <w:tcW w:w="1445" w:type="dxa"/>
            <w:tcBorders>
              <w:top w:val="nil"/>
              <w:left w:val="nil"/>
              <w:bottom w:val="nil"/>
              <w:right w:val="single" w:sz="4" w:space="0" w:color="auto"/>
            </w:tcBorders>
            <w:vAlign w:val="center"/>
          </w:tcPr>
          <w:p w14:paraId="6D4200F5" w14:textId="77777777" w:rsidR="00460012" w:rsidRDefault="00460012" w:rsidP="005E1662"/>
        </w:tc>
        <w:tc>
          <w:tcPr>
            <w:tcW w:w="6930" w:type="dxa"/>
            <w:gridSpan w:val="3"/>
            <w:tcBorders>
              <w:left w:val="single" w:sz="4" w:space="0" w:color="auto"/>
            </w:tcBorders>
            <w:shd w:val="clear" w:color="auto" w:fill="D9D9D9" w:themeFill="background1" w:themeFillShade="D9"/>
            <w:vAlign w:val="center"/>
          </w:tcPr>
          <w:p w14:paraId="2F03CFDE" w14:textId="71514E87" w:rsidR="00460012" w:rsidRPr="00460012" w:rsidRDefault="00460012" w:rsidP="00460012">
            <w:pPr>
              <w:jc w:val="center"/>
              <w:rPr>
                <w:b/>
                <w:bCs/>
              </w:rPr>
            </w:pPr>
            <w:r>
              <w:rPr>
                <w:b/>
                <w:bCs/>
              </w:rPr>
              <w:t>FAKTOR RIZIKA</w:t>
            </w:r>
            <w:r w:rsidRPr="00460012">
              <w:rPr>
                <w:b/>
                <w:bCs/>
              </w:rPr>
              <w:t xml:space="preserve"> (rezultat gornje tablice)</w:t>
            </w:r>
          </w:p>
        </w:tc>
      </w:tr>
      <w:tr w:rsidR="00FD11F1" w14:paraId="542D150E" w14:textId="77777777" w:rsidTr="00AB608B">
        <w:trPr>
          <w:trHeight w:val="861"/>
          <w:jc w:val="center"/>
        </w:trPr>
        <w:tc>
          <w:tcPr>
            <w:tcW w:w="715" w:type="dxa"/>
            <w:tcBorders>
              <w:top w:val="nil"/>
              <w:left w:val="nil"/>
              <w:bottom w:val="single" w:sz="4" w:space="0" w:color="auto"/>
              <w:right w:val="nil"/>
            </w:tcBorders>
            <w:vAlign w:val="center"/>
          </w:tcPr>
          <w:p w14:paraId="7D89C110" w14:textId="77777777" w:rsidR="00FD11F1" w:rsidRDefault="00FD11F1" w:rsidP="005E1662"/>
        </w:tc>
        <w:tc>
          <w:tcPr>
            <w:tcW w:w="1445" w:type="dxa"/>
            <w:tcBorders>
              <w:top w:val="nil"/>
              <w:left w:val="nil"/>
              <w:bottom w:val="single" w:sz="4" w:space="0" w:color="auto"/>
              <w:right w:val="single" w:sz="4" w:space="0" w:color="auto"/>
            </w:tcBorders>
            <w:vAlign w:val="center"/>
          </w:tcPr>
          <w:p w14:paraId="28C07AED" w14:textId="77777777" w:rsidR="00FD11F1" w:rsidRDefault="00FD11F1" w:rsidP="00690250">
            <w:pPr>
              <w:jc w:val="center"/>
            </w:pPr>
          </w:p>
        </w:tc>
        <w:tc>
          <w:tcPr>
            <w:tcW w:w="2335" w:type="dxa"/>
            <w:tcBorders>
              <w:left w:val="single" w:sz="4" w:space="0" w:color="auto"/>
            </w:tcBorders>
            <w:vAlign w:val="center"/>
          </w:tcPr>
          <w:p w14:paraId="7B38902A" w14:textId="0357D587" w:rsidR="00FD11F1" w:rsidRPr="00690250" w:rsidRDefault="00FD11F1" w:rsidP="00690250">
            <w:pPr>
              <w:jc w:val="center"/>
              <w:rPr>
                <w:b/>
                <w:bCs/>
              </w:rPr>
            </w:pPr>
            <w:r w:rsidRPr="00690250">
              <w:rPr>
                <w:b/>
                <w:bCs/>
              </w:rPr>
              <w:t>Mali rizik</w:t>
            </w:r>
          </w:p>
        </w:tc>
        <w:tc>
          <w:tcPr>
            <w:tcW w:w="2160" w:type="dxa"/>
            <w:vAlign w:val="center"/>
          </w:tcPr>
          <w:p w14:paraId="43FF92B2" w14:textId="0C75CFA4" w:rsidR="00FD11F1" w:rsidRPr="00690250" w:rsidRDefault="00FD11F1" w:rsidP="00690250">
            <w:pPr>
              <w:jc w:val="center"/>
              <w:rPr>
                <w:b/>
                <w:bCs/>
              </w:rPr>
            </w:pPr>
            <w:r w:rsidRPr="00690250">
              <w:rPr>
                <w:b/>
                <w:bCs/>
              </w:rPr>
              <w:t>Srednji rizik</w:t>
            </w:r>
          </w:p>
        </w:tc>
        <w:tc>
          <w:tcPr>
            <w:tcW w:w="2435" w:type="dxa"/>
            <w:vAlign w:val="center"/>
          </w:tcPr>
          <w:p w14:paraId="3EAB7ED2" w14:textId="13B4F8A7" w:rsidR="00FD11F1" w:rsidRPr="00690250" w:rsidRDefault="00FD11F1" w:rsidP="00690250">
            <w:pPr>
              <w:jc w:val="center"/>
              <w:rPr>
                <w:b/>
                <w:bCs/>
              </w:rPr>
            </w:pPr>
            <w:r w:rsidRPr="00690250">
              <w:rPr>
                <w:b/>
                <w:bCs/>
              </w:rPr>
              <w:t>Važni rizik</w:t>
            </w:r>
          </w:p>
        </w:tc>
      </w:tr>
      <w:tr w:rsidR="00460012" w14:paraId="26A76D23" w14:textId="77777777" w:rsidTr="00AB608B">
        <w:trPr>
          <w:trHeight w:val="1052"/>
          <w:jc w:val="center"/>
        </w:trPr>
        <w:tc>
          <w:tcPr>
            <w:tcW w:w="715" w:type="dxa"/>
            <w:vMerge w:val="restart"/>
            <w:tcBorders>
              <w:top w:val="single" w:sz="4" w:space="0" w:color="auto"/>
            </w:tcBorders>
            <w:shd w:val="clear" w:color="auto" w:fill="D9D9D9" w:themeFill="background1" w:themeFillShade="D9"/>
            <w:textDirection w:val="btLr"/>
            <w:vAlign w:val="center"/>
          </w:tcPr>
          <w:p w14:paraId="608DA0F6" w14:textId="3146BD40" w:rsidR="00460012" w:rsidRPr="00690250" w:rsidRDefault="00460012" w:rsidP="00690250">
            <w:pPr>
              <w:ind w:left="113" w:right="113"/>
              <w:jc w:val="center"/>
              <w:rPr>
                <w:b/>
                <w:bCs/>
              </w:rPr>
            </w:pPr>
            <w:r w:rsidRPr="00690250">
              <w:rPr>
                <w:b/>
                <w:bCs/>
              </w:rPr>
              <w:t>VAŽNOST KLJUČNOG DIJ</w:t>
            </w:r>
            <w:r w:rsidR="00690250" w:rsidRPr="00690250">
              <w:rPr>
                <w:b/>
                <w:bCs/>
              </w:rPr>
              <w:t>ELA</w:t>
            </w:r>
          </w:p>
        </w:tc>
        <w:tc>
          <w:tcPr>
            <w:tcW w:w="1445" w:type="dxa"/>
            <w:tcBorders>
              <w:top w:val="single" w:sz="4" w:space="0" w:color="auto"/>
            </w:tcBorders>
            <w:vAlign w:val="center"/>
          </w:tcPr>
          <w:p w14:paraId="3464E645" w14:textId="237A09D5" w:rsidR="00460012" w:rsidRPr="00690250" w:rsidRDefault="00460012" w:rsidP="00690250">
            <w:pPr>
              <w:jc w:val="center"/>
              <w:rPr>
                <w:b/>
                <w:bCs/>
              </w:rPr>
            </w:pPr>
            <w:r w:rsidRPr="00690250">
              <w:rPr>
                <w:b/>
                <w:bCs/>
              </w:rPr>
              <w:t>Visoka</w:t>
            </w:r>
          </w:p>
        </w:tc>
        <w:tc>
          <w:tcPr>
            <w:tcW w:w="2335" w:type="dxa"/>
            <w:shd w:val="clear" w:color="auto" w:fill="FFC000"/>
            <w:vAlign w:val="center"/>
          </w:tcPr>
          <w:p w14:paraId="1DE2A3EF" w14:textId="160EBCA0" w:rsidR="00460012" w:rsidRPr="00690250" w:rsidRDefault="00460012" w:rsidP="00690250">
            <w:pPr>
              <w:jc w:val="center"/>
              <w:rPr>
                <w:b/>
                <w:bCs/>
              </w:rPr>
            </w:pPr>
            <w:r w:rsidRPr="00690250">
              <w:rPr>
                <w:b/>
                <w:bCs/>
              </w:rPr>
              <w:t>Srednji rizik</w:t>
            </w:r>
          </w:p>
        </w:tc>
        <w:tc>
          <w:tcPr>
            <w:tcW w:w="2160" w:type="dxa"/>
            <w:shd w:val="clear" w:color="auto" w:fill="C00000"/>
            <w:vAlign w:val="center"/>
          </w:tcPr>
          <w:p w14:paraId="1AB7CA83" w14:textId="2FB43421" w:rsidR="00460012" w:rsidRPr="00690250" w:rsidRDefault="00460012" w:rsidP="00690250">
            <w:pPr>
              <w:jc w:val="center"/>
              <w:rPr>
                <w:b/>
                <w:bCs/>
              </w:rPr>
            </w:pPr>
            <w:r w:rsidRPr="00690250">
              <w:rPr>
                <w:b/>
                <w:bCs/>
              </w:rPr>
              <w:t>Važni rizik</w:t>
            </w:r>
          </w:p>
        </w:tc>
        <w:tc>
          <w:tcPr>
            <w:tcW w:w="2435" w:type="dxa"/>
            <w:shd w:val="clear" w:color="auto" w:fill="000000" w:themeFill="text1"/>
            <w:vAlign w:val="center"/>
          </w:tcPr>
          <w:p w14:paraId="17E0D065" w14:textId="662AC349" w:rsidR="00460012" w:rsidRPr="00690250" w:rsidRDefault="00460012" w:rsidP="00690250">
            <w:pPr>
              <w:jc w:val="center"/>
              <w:rPr>
                <w:b/>
                <w:bCs/>
              </w:rPr>
            </w:pPr>
            <w:r w:rsidRPr="00690250">
              <w:rPr>
                <w:b/>
                <w:bCs/>
              </w:rPr>
              <w:t>Posebno važni rizik</w:t>
            </w:r>
          </w:p>
        </w:tc>
      </w:tr>
      <w:tr w:rsidR="00460012" w14:paraId="6A1F08E8" w14:textId="77777777" w:rsidTr="00AB608B">
        <w:trPr>
          <w:trHeight w:val="911"/>
          <w:jc w:val="center"/>
        </w:trPr>
        <w:tc>
          <w:tcPr>
            <w:tcW w:w="715" w:type="dxa"/>
            <w:vMerge/>
            <w:shd w:val="clear" w:color="auto" w:fill="D9D9D9" w:themeFill="background1" w:themeFillShade="D9"/>
            <w:vAlign w:val="center"/>
          </w:tcPr>
          <w:p w14:paraId="0012A545" w14:textId="77777777" w:rsidR="00460012" w:rsidRDefault="00460012" w:rsidP="005E1662"/>
        </w:tc>
        <w:tc>
          <w:tcPr>
            <w:tcW w:w="1445" w:type="dxa"/>
            <w:vAlign w:val="center"/>
          </w:tcPr>
          <w:p w14:paraId="665AFB77" w14:textId="1147571F" w:rsidR="00460012" w:rsidRPr="00690250" w:rsidRDefault="00460012" w:rsidP="00690250">
            <w:pPr>
              <w:jc w:val="center"/>
              <w:rPr>
                <w:b/>
                <w:bCs/>
              </w:rPr>
            </w:pPr>
            <w:r w:rsidRPr="00690250">
              <w:rPr>
                <w:b/>
                <w:bCs/>
              </w:rPr>
              <w:t>Srednja</w:t>
            </w:r>
          </w:p>
        </w:tc>
        <w:tc>
          <w:tcPr>
            <w:tcW w:w="2335" w:type="dxa"/>
            <w:shd w:val="clear" w:color="auto" w:fill="92D050"/>
            <w:vAlign w:val="center"/>
          </w:tcPr>
          <w:p w14:paraId="4B6DF54C" w14:textId="55681008" w:rsidR="00460012" w:rsidRPr="00690250" w:rsidRDefault="00460012" w:rsidP="00690250">
            <w:pPr>
              <w:jc w:val="center"/>
              <w:rPr>
                <w:b/>
                <w:bCs/>
              </w:rPr>
            </w:pPr>
            <w:r w:rsidRPr="00690250">
              <w:rPr>
                <w:b/>
                <w:bCs/>
              </w:rPr>
              <w:t>Mali rizik</w:t>
            </w:r>
          </w:p>
        </w:tc>
        <w:tc>
          <w:tcPr>
            <w:tcW w:w="2160" w:type="dxa"/>
            <w:shd w:val="clear" w:color="auto" w:fill="FFC000"/>
            <w:vAlign w:val="center"/>
          </w:tcPr>
          <w:p w14:paraId="54684FC2" w14:textId="051EEC4E" w:rsidR="00460012" w:rsidRPr="00690250" w:rsidRDefault="00460012" w:rsidP="00690250">
            <w:pPr>
              <w:jc w:val="center"/>
              <w:rPr>
                <w:b/>
                <w:bCs/>
              </w:rPr>
            </w:pPr>
            <w:r w:rsidRPr="00690250">
              <w:rPr>
                <w:b/>
                <w:bCs/>
              </w:rPr>
              <w:t>Srednji rizik</w:t>
            </w:r>
          </w:p>
        </w:tc>
        <w:tc>
          <w:tcPr>
            <w:tcW w:w="2435" w:type="dxa"/>
            <w:shd w:val="clear" w:color="auto" w:fill="C00000"/>
            <w:vAlign w:val="center"/>
          </w:tcPr>
          <w:p w14:paraId="40C89593" w14:textId="591C547D" w:rsidR="00460012" w:rsidRPr="00690250" w:rsidRDefault="00460012" w:rsidP="00690250">
            <w:pPr>
              <w:jc w:val="center"/>
              <w:rPr>
                <w:b/>
                <w:bCs/>
              </w:rPr>
            </w:pPr>
            <w:r w:rsidRPr="00690250">
              <w:rPr>
                <w:b/>
                <w:bCs/>
              </w:rPr>
              <w:t>Važni rizik</w:t>
            </w:r>
          </w:p>
        </w:tc>
      </w:tr>
      <w:tr w:rsidR="00460012" w14:paraId="17196E0D" w14:textId="77777777" w:rsidTr="00AB608B">
        <w:trPr>
          <w:trHeight w:val="911"/>
          <w:jc w:val="center"/>
        </w:trPr>
        <w:tc>
          <w:tcPr>
            <w:tcW w:w="715" w:type="dxa"/>
            <w:vMerge/>
            <w:shd w:val="clear" w:color="auto" w:fill="D9D9D9" w:themeFill="background1" w:themeFillShade="D9"/>
            <w:vAlign w:val="center"/>
          </w:tcPr>
          <w:p w14:paraId="43A5AAAF" w14:textId="77777777" w:rsidR="00460012" w:rsidRDefault="00460012" w:rsidP="005E1662"/>
        </w:tc>
        <w:tc>
          <w:tcPr>
            <w:tcW w:w="1445" w:type="dxa"/>
            <w:vAlign w:val="center"/>
          </w:tcPr>
          <w:p w14:paraId="4591E5D3" w14:textId="7CC315B1" w:rsidR="00460012" w:rsidRPr="00690250" w:rsidRDefault="00460012" w:rsidP="00690250">
            <w:pPr>
              <w:jc w:val="center"/>
              <w:rPr>
                <w:b/>
                <w:bCs/>
              </w:rPr>
            </w:pPr>
            <w:r w:rsidRPr="00690250">
              <w:rPr>
                <w:b/>
                <w:bCs/>
              </w:rPr>
              <w:t>Niska</w:t>
            </w:r>
          </w:p>
        </w:tc>
        <w:tc>
          <w:tcPr>
            <w:tcW w:w="2335" w:type="dxa"/>
            <w:shd w:val="clear" w:color="auto" w:fill="92D050"/>
            <w:vAlign w:val="center"/>
          </w:tcPr>
          <w:p w14:paraId="092A98DC" w14:textId="4D0245BA" w:rsidR="00460012" w:rsidRPr="00690250" w:rsidRDefault="00460012" w:rsidP="00690250">
            <w:pPr>
              <w:jc w:val="center"/>
              <w:rPr>
                <w:b/>
                <w:bCs/>
              </w:rPr>
            </w:pPr>
            <w:r w:rsidRPr="00690250">
              <w:rPr>
                <w:b/>
                <w:bCs/>
              </w:rPr>
              <w:t>Mali rizik</w:t>
            </w:r>
          </w:p>
        </w:tc>
        <w:tc>
          <w:tcPr>
            <w:tcW w:w="2160" w:type="dxa"/>
            <w:shd w:val="clear" w:color="auto" w:fill="92D050"/>
            <w:vAlign w:val="center"/>
          </w:tcPr>
          <w:p w14:paraId="4236F528" w14:textId="215CB86A" w:rsidR="00460012" w:rsidRPr="00690250" w:rsidRDefault="00460012" w:rsidP="00690250">
            <w:pPr>
              <w:jc w:val="center"/>
              <w:rPr>
                <w:b/>
                <w:bCs/>
              </w:rPr>
            </w:pPr>
            <w:r w:rsidRPr="00690250">
              <w:rPr>
                <w:b/>
                <w:bCs/>
              </w:rPr>
              <w:t>Mali rizik</w:t>
            </w:r>
          </w:p>
        </w:tc>
        <w:tc>
          <w:tcPr>
            <w:tcW w:w="2435" w:type="dxa"/>
            <w:shd w:val="clear" w:color="auto" w:fill="FFC000"/>
            <w:vAlign w:val="center"/>
          </w:tcPr>
          <w:p w14:paraId="5167D313" w14:textId="760FDD08" w:rsidR="00460012" w:rsidRPr="00690250" w:rsidRDefault="00460012" w:rsidP="00690250">
            <w:pPr>
              <w:jc w:val="center"/>
              <w:rPr>
                <w:b/>
                <w:bCs/>
              </w:rPr>
            </w:pPr>
            <w:r w:rsidRPr="00690250">
              <w:rPr>
                <w:b/>
                <w:bCs/>
              </w:rPr>
              <w:t>Srednji rizik</w:t>
            </w:r>
          </w:p>
        </w:tc>
      </w:tr>
    </w:tbl>
    <w:p w14:paraId="1912AD7C" w14:textId="77777777" w:rsidR="005E1662" w:rsidRDefault="005E1662" w:rsidP="005E1662"/>
    <w:p w14:paraId="2D9E9CE7" w14:textId="73079167" w:rsidR="00EF6DA8" w:rsidRDefault="005006C4" w:rsidP="003D0BD8">
      <w:r>
        <w:t>Evaluacija ri</w:t>
      </w:r>
      <w:r w:rsidR="00731BC1">
        <w:t xml:space="preserve">zika </w:t>
      </w:r>
      <w:r w:rsidR="0035791D">
        <w:t>vodi do jednog od četiri rezultata, tj. identificirana faktora rizika</w:t>
      </w:r>
    </w:p>
    <w:p w14:paraId="04621522" w14:textId="24B81F5E" w:rsidR="0035791D" w:rsidRDefault="00F5178F" w:rsidP="00F5178F">
      <w:pPr>
        <w:pStyle w:val="Odlomakpopisa"/>
        <w:numPr>
          <w:ilvl w:val="0"/>
          <w:numId w:val="14"/>
        </w:numPr>
        <w:tabs>
          <w:tab w:val="left" w:pos="2610"/>
        </w:tabs>
      </w:pPr>
      <w:r>
        <w:lastRenderedPageBreak/>
        <w:t>Posebno važni rizik</w:t>
      </w:r>
      <w:r>
        <w:tab/>
        <w:t>mjere sigurnosti su neophodne za ograničenje rizika</w:t>
      </w:r>
    </w:p>
    <w:p w14:paraId="00389D67" w14:textId="7A0DC564" w:rsidR="00F5178F" w:rsidRDefault="00F5178F" w:rsidP="00F5178F">
      <w:pPr>
        <w:pStyle w:val="Odlomakpopisa"/>
        <w:numPr>
          <w:ilvl w:val="0"/>
          <w:numId w:val="14"/>
        </w:numPr>
        <w:tabs>
          <w:tab w:val="left" w:pos="2610"/>
        </w:tabs>
      </w:pPr>
      <w:r>
        <w:t>Važni rizik</w:t>
      </w:r>
      <w:r>
        <w:tab/>
        <w:t>mjere sigurnosti su preporučene za ograničenje rizika</w:t>
      </w:r>
    </w:p>
    <w:p w14:paraId="7D5A7A7F" w14:textId="6A12CBB5" w:rsidR="00F5178F" w:rsidRDefault="00F5178F" w:rsidP="00F5178F">
      <w:pPr>
        <w:pStyle w:val="Odlomakpopisa"/>
        <w:numPr>
          <w:ilvl w:val="0"/>
          <w:numId w:val="14"/>
        </w:numPr>
        <w:tabs>
          <w:tab w:val="left" w:pos="2610"/>
        </w:tabs>
      </w:pPr>
      <w:r>
        <w:t>Sredn</w:t>
      </w:r>
      <w:r w:rsidR="00862902">
        <w:t>j</w:t>
      </w:r>
      <w:r>
        <w:t>i rizik</w:t>
      </w:r>
      <w:r>
        <w:tab/>
        <w:t>mjere sigurnosti je potrebno analizirati od slučaja do slučaja</w:t>
      </w:r>
    </w:p>
    <w:p w14:paraId="43F3ED11" w14:textId="4B3ADA72" w:rsidR="00F5178F" w:rsidRDefault="00F5178F" w:rsidP="00F5178F">
      <w:pPr>
        <w:pStyle w:val="Odlomakpopisa"/>
        <w:numPr>
          <w:ilvl w:val="0"/>
          <w:numId w:val="14"/>
        </w:numPr>
        <w:tabs>
          <w:tab w:val="left" w:pos="2610"/>
        </w:tabs>
      </w:pPr>
      <w:r>
        <w:t>Mali rizik</w:t>
      </w:r>
      <w:r>
        <w:tab/>
        <w:t>mjere sigurnosti mogu unaprijediti nivo sigurnosti</w:t>
      </w:r>
    </w:p>
    <w:p w14:paraId="2BDB315D" w14:textId="65E60235" w:rsidR="00F5178F" w:rsidRDefault="00A1475E" w:rsidP="00F5178F">
      <w:pPr>
        <w:tabs>
          <w:tab w:val="left" w:pos="2610"/>
        </w:tabs>
      </w:pPr>
      <w:r>
        <w:t>Ponovljeni izračun faktora rizika MORA se napraviti nakon implementacije ili izmjene svake mjere sigurnosti u Društvu.</w:t>
      </w:r>
    </w:p>
    <w:p w14:paraId="28B4B328" w14:textId="4CD15A32" w:rsidR="00A1475E" w:rsidRDefault="00ED6E35" w:rsidP="009C5FB6">
      <w:pPr>
        <w:pStyle w:val="Naslov2"/>
      </w:pPr>
      <w:r>
        <w:t>Otklanjanje</w:t>
      </w:r>
      <w:r w:rsidR="00BE30A8">
        <w:t>, smanjenje</w:t>
      </w:r>
      <w:r>
        <w:t xml:space="preserve"> i p</w:t>
      </w:r>
      <w:r w:rsidR="00AD5E0F">
        <w:t>rihvaćanje rizika</w:t>
      </w:r>
    </w:p>
    <w:p w14:paraId="206818D9" w14:textId="31434273" w:rsidR="00ED6E35" w:rsidRDefault="00BE30A8" w:rsidP="00ED6E35">
      <w:r>
        <w:t>Nakon što su rizici identificirani i izmjereni potrebno je definirati strategiju otklanjanja, smanjenja ili prihvaćanja rizika.</w:t>
      </w:r>
      <w:r w:rsidR="006662DE">
        <w:t xml:space="preserve"> Budući da je otklanjanje svih rizika najčešće neizvedivo potrebno je provesti odgovarajuće kontrolne mehanizme kojima se rizici smanjuju na prihvatljive nivoe.</w:t>
      </w:r>
    </w:p>
    <w:p w14:paraId="7C58FAA2" w14:textId="7B240ABF" w:rsidR="006662DE" w:rsidRDefault="00E529B6" w:rsidP="00ED6E35">
      <w:r>
        <w:t xml:space="preserve">Za svaki unos u </w:t>
      </w:r>
      <w:r>
        <w:rPr>
          <w:i/>
          <w:iCs/>
        </w:rPr>
        <w:t>Registru identificiranih rizika</w:t>
      </w:r>
      <w:r>
        <w:t xml:space="preserve"> vlasnik rizika uz  podršku osobe odgovorne za primarni ključni dio MORA odrediti i dokumentirati konkretne akcije poduzete da se prate i, ako je moguće, rizici smanje na prihvatljivu razinu.</w:t>
      </w:r>
    </w:p>
    <w:p w14:paraId="30BD3F31" w14:textId="7D6FB607" w:rsidR="00E529B6" w:rsidRDefault="004E65CB" w:rsidP="00ED6E35">
      <w:r>
        <w:t xml:space="preserve">Vlasnik rizika, također, MORA dokumentirati odluku o prihvaćanju preostalog rizika u </w:t>
      </w:r>
      <w:r>
        <w:rPr>
          <w:i/>
          <w:iCs/>
        </w:rPr>
        <w:t>Registru identificiranih rizika</w:t>
      </w:r>
      <w:r>
        <w:t xml:space="preserve">. </w:t>
      </w:r>
    </w:p>
    <w:p w14:paraId="41A72E58" w14:textId="1F2163FA" w:rsidR="00477B7B" w:rsidRDefault="00477B7B" w:rsidP="00ED6E35">
      <w:r>
        <w:t>Mogućnosti preostalih rizika su:</w:t>
      </w:r>
    </w:p>
    <w:p w14:paraId="5F053E11" w14:textId="12539132" w:rsidR="00C1488D" w:rsidRDefault="00CD3759" w:rsidP="008E526B">
      <w:pPr>
        <w:pStyle w:val="Odlomakpopisa"/>
        <w:numPr>
          <w:ilvl w:val="0"/>
          <w:numId w:val="15"/>
        </w:numPr>
      </w:pPr>
      <w:r>
        <w:t>Smanjenje rizika</w:t>
      </w:r>
      <w:r w:rsidR="008E526B">
        <w:tab/>
        <w:t>razina rizika je smanjenja na prihvatljivu</w:t>
      </w:r>
    </w:p>
    <w:p w14:paraId="1E23B3D3" w14:textId="4D7C1F0D" w:rsidR="00CD3759" w:rsidRDefault="008E526B" w:rsidP="008E526B">
      <w:pPr>
        <w:pStyle w:val="Odlomakpopisa"/>
        <w:numPr>
          <w:ilvl w:val="0"/>
          <w:numId w:val="15"/>
        </w:numPr>
      </w:pPr>
      <w:r>
        <w:t>Prihvaćanje</w:t>
      </w:r>
      <w:r w:rsidR="00CD3759">
        <w:t xml:space="preserve"> rizka</w:t>
      </w:r>
      <w:r>
        <w:tab/>
        <w:t>odluka za prihvaćanje preostalog rizika nakon evaluacije</w:t>
      </w:r>
    </w:p>
    <w:p w14:paraId="096D7EB3" w14:textId="45289F95" w:rsidR="00CD3759" w:rsidRDefault="00CD3759" w:rsidP="008E526B">
      <w:pPr>
        <w:pStyle w:val="Odlomakpopisa"/>
        <w:numPr>
          <w:ilvl w:val="0"/>
          <w:numId w:val="15"/>
        </w:numPr>
      </w:pPr>
      <w:r>
        <w:t>Izbjegavanje rizika</w:t>
      </w:r>
      <w:r w:rsidR="008E526B">
        <w:tab/>
        <w:t>akcija ili stanje kojim se izbjegava pojedini rizik</w:t>
      </w:r>
    </w:p>
    <w:p w14:paraId="40121396" w14:textId="7F7A4B31" w:rsidR="00CD3759" w:rsidRDefault="00CD3759" w:rsidP="008E526B">
      <w:pPr>
        <w:pStyle w:val="Odlomakpopisa"/>
        <w:numPr>
          <w:ilvl w:val="0"/>
          <w:numId w:val="15"/>
        </w:numPr>
      </w:pPr>
      <w:r>
        <w:t>Prijenos rizika</w:t>
      </w:r>
      <w:r w:rsidR="008E526B">
        <w:tab/>
      </w:r>
      <w:r w:rsidR="008E526B">
        <w:tab/>
        <w:t>rizik se prenosi na treću stranu koja preuzima rizik na sebe</w:t>
      </w:r>
    </w:p>
    <w:p w14:paraId="11A3967B" w14:textId="77777777" w:rsidR="00AC3C49" w:rsidRPr="004E65CB" w:rsidRDefault="00AC3C49" w:rsidP="00AC3C49"/>
    <w:p w14:paraId="360EFF2C" w14:textId="01B415A2" w:rsidR="00AD3DA7" w:rsidRDefault="00D145D1" w:rsidP="005F004C">
      <w:pPr>
        <w:pStyle w:val="Naslov1"/>
      </w:pPr>
      <w:bookmarkStart w:id="17" w:name="_Toc56943807"/>
      <w:bookmarkStart w:id="18" w:name="_Toc57194020"/>
      <w:r>
        <w:lastRenderedPageBreak/>
        <w:t>Provedba akta i o</w:t>
      </w:r>
      <w:r w:rsidR="00AD3DA7">
        <w:t>bveze zaposlenika</w:t>
      </w:r>
      <w:bookmarkEnd w:id="17"/>
      <w:bookmarkEnd w:id="18"/>
    </w:p>
    <w:p w14:paraId="1234E603" w14:textId="77777777" w:rsidR="00D145D1" w:rsidRDefault="00D145D1" w:rsidP="008148E3">
      <w:r>
        <w:t xml:space="preserve">Ova politika TREBA biti stavljena u uporabu za sve ključne dijelove Društva. </w:t>
      </w:r>
    </w:p>
    <w:p w14:paraId="1268CA4C" w14:textId="77777777" w:rsidR="00D145D1" w:rsidRDefault="00D145D1" w:rsidP="008148E3">
      <w:r>
        <w:t>Vlasnici rizika i Glavni koordinator rizika dužni su svoje obveze i ovlaštenje koja proizlaze iz ove Politike  upravljanja rizicima obavljati savjesno.</w:t>
      </w:r>
    </w:p>
    <w:p w14:paraId="74AEA2AB" w14:textId="59258AD8" w:rsidR="00D145D1" w:rsidRPr="00D145D1" w:rsidRDefault="00D145D1" w:rsidP="008148E3">
      <w:r>
        <w:t>Svaka povreda zahtjeva propisanih ovom Politikom, bilo iz namjere ili iz krajnje nepažnje smatrat će se  osobito teškom povredom radne obveze, u pogledu koje se mogu izreći sankcije sukladno Pravilniku o radu.</w:t>
      </w:r>
    </w:p>
    <w:sectPr w:rsidR="00D145D1" w:rsidRPr="00D145D1" w:rsidSect="003A6862">
      <w:headerReference w:type="default" r:id="rId15"/>
      <w:footerReference w:type="default" r:id="rId16"/>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CDEF5" w14:textId="77777777" w:rsidR="00C1488D" w:rsidRDefault="00C1488D" w:rsidP="00E02E3F">
      <w:pPr>
        <w:spacing w:after="0" w:line="240" w:lineRule="auto"/>
      </w:pPr>
      <w:r>
        <w:separator/>
      </w:r>
    </w:p>
  </w:endnote>
  <w:endnote w:type="continuationSeparator" w:id="0">
    <w:p w14:paraId="64A0A152" w14:textId="77777777" w:rsidR="00C1488D" w:rsidRDefault="00C1488D" w:rsidP="00E02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999EC" w14:textId="4572E467" w:rsidR="00C1488D" w:rsidRDefault="00C1488D">
    <w:pPr>
      <w:pStyle w:val="Podnoje"/>
      <w:pBdr>
        <w:bottom w:val="single" w:sz="6" w:space="1" w:color="auto"/>
      </w:pBdr>
      <w:rPr>
        <w:b/>
        <w:bCs/>
        <w:sz w:val="16"/>
        <w:szCs w:val="16"/>
      </w:rPr>
    </w:pPr>
  </w:p>
  <w:p w14:paraId="4FFC8CD3" w14:textId="3820AB9B" w:rsidR="00C1488D" w:rsidRPr="00D3755E" w:rsidRDefault="00C1488D">
    <w:pPr>
      <w:pStyle w:val="Podnoje"/>
      <w:rPr>
        <w:b/>
        <w:bCs/>
        <w:sz w:val="16"/>
        <w:szCs w:val="16"/>
      </w:rPr>
    </w:pPr>
    <w:r w:rsidRPr="00D3755E">
      <w:rPr>
        <w:b/>
        <w:bCs/>
        <w:sz w:val="16"/>
        <w:szCs w:val="16"/>
      </w:rPr>
      <w:t>Mlinar</w:t>
    </w:r>
    <w:r>
      <w:rPr>
        <w:b/>
        <w:bCs/>
        <w:sz w:val="16"/>
        <w:szCs w:val="16"/>
      </w:rPr>
      <w:t xml:space="preserve"> pekarska industrija d.o.o.</w:t>
    </w:r>
    <w:r w:rsidRPr="00D3755E">
      <w:rPr>
        <w:b/>
        <w:bCs/>
        <w:sz w:val="16"/>
        <w:szCs w:val="16"/>
      </w:rPr>
      <w:tab/>
    </w:r>
    <w:r w:rsidRPr="00D3755E">
      <w:rPr>
        <w:b/>
        <w:bCs/>
        <w:sz w:val="16"/>
        <w:szCs w:val="16"/>
      </w:rPr>
      <w:tab/>
    </w:r>
    <w:r w:rsidRPr="00D3755E">
      <w:rPr>
        <w:b/>
        <w:bCs/>
        <w:sz w:val="16"/>
        <w:szCs w:val="16"/>
      </w:rPr>
      <w:fldChar w:fldCharType="begin"/>
    </w:r>
    <w:r w:rsidRPr="00D3755E">
      <w:rPr>
        <w:b/>
        <w:bCs/>
        <w:sz w:val="16"/>
        <w:szCs w:val="16"/>
      </w:rPr>
      <w:instrText xml:space="preserve"> PAGE   \* MERGEFORMAT </w:instrText>
    </w:r>
    <w:r w:rsidRPr="00D3755E">
      <w:rPr>
        <w:b/>
        <w:bCs/>
        <w:sz w:val="16"/>
        <w:szCs w:val="16"/>
      </w:rPr>
      <w:fldChar w:fldCharType="separate"/>
    </w:r>
    <w:r w:rsidRPr="00D3755E">
      <w:rPr>
        <w:b/>
        <w:bCs/>
        <w:noProof/>
        <w:sz w:val="16"/>
        <w:szCs w:val="16"/>
      </w:rPr>
      <w:t>1</w:t>
    </w:r>
    <w:r w:rsidRPr="00D3755E">
      <w:rPr>
        <w:b/>
        <w:bC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DD648" w14:textId="77777777" w:rsidR="00C1488D" w:rsidRDefault="00C1488D" w:rsidP="00E02E3F">
      <w:pPr>
        <w:spacing w:after="0" w:line="240" w:lineRule="auto"/>
      </w:pPr>
      <w:r>
        <w:separator/>
      </w:r>
    </w:p>
  </w:footnote>
  <w:footnote w:type="continuationSeparator" w:id="0">
    <w:p w14:paraId="1879494A" w14:textId="77777777" w:rsidR="00C1488D" w:rsidRDefault="00C1488D" w:rsidP="00E02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8814A" w14:textId="73B5109B" w:rsidR="00C1488D" w:rsidRDefault="00C1488D" w:rsidP="00FF5B90">
    <w:pPr>
      <w:pStyle w:val="Zaglavlje"/>
      <w:pBdr>
        <w:bottom w:val="single" w:sz="4" w:space="1" w:color="auto"/>
      </w:pBdr>
    </w:pPr>
    <w:r w:rsidRPr="00F26438">
      <w:t xml:space="preserve">Politika </w:t>
    </w:r>
    <w:r>
      <w:t>upravljanja rizicima</w:t>
    </w:r>
    <w:r>
      <w:tab/>
    </w:r>
    <w:r>
      <w:tab/>
    </w:r>
    <w:r>
      <w:rPr>
        <w:noProof/>
      </w:rPr>
      <w:drawing>
        <wp:inline distT="0" distB="0" distL="0" distR="0" wp14:anchorId="055EF559" wp14:editId="7D4BA173">
          <wp:extent cx="894810" cy="200158"/>
          <wp:effectExtent l="0" t="0" r="635" b="9525"/>
          <wp:docPr id="1" name="Picture 1" descr="Mlinar | Shopping centar Zadar | Super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inar | Shopping centar Zadar | Supernov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4877" cy="218068"/>
                  </a:xfrm>
                  <a:prstGeom prst="rect">
                    <a:avLst/>
                  </a:prstGeom>
                  <a:noFill/>
                  <a:ln>
                    <a:noFill/>
                  </a:ln>
                </pic:spPr>
              </pic:pic>
            </a:graphicData>
          </a:graphic>
        </wp:inline>
      </w:drawing>
    </w:r>
  </w:p>
  <w:p w14:paraId="3504CA46" w14:textId="536C4DF0" w:rsidR="00C1488D" w:rsidRPr="00A2304F" w:rsidRDefault="00C1488D" w:rsidP="00D3755E">
    <w:pPr>
      <w:pStyle w:val="Zaglavlje"/>
      <w:tabs>
        <w:tab w:val="clear" w:pos="9072"/>
        <w:tab w:val="right" w:pos="9000"/>
      </w:tabs>
      <w:rPr>
        <w:b/>
        <w:bCs/>
        <w:sz w:val="16"/>
        <w:szCs w:val="16"/>
      </w:rPr>
    </w:pPr>
    <w:r w:rsidRPr="00A2304F">
      <w:rPr>
        <w:sz w:val="16"/>
        <w:szCs w:val="16"/>
      </w:rPr>
      <w:t>Verzija:</w:t>
    </w:r>
    <w:r>
      <w:rPr>
        <w:sz w:val="16"/>
        <w:szCs w:val="16"/>
      </w:rPr>
      <w:t>1.</w:t>
    </w:r>
    <w:r w:rsidR="005464AA">
      <w:rPr>
        <w:sz w:val="16"/>
        <w:szCs w:val="16"/>
      </w:rPr>
      <w:t>2</w:t>
    </w:r>
    <w:r w:rsidRPr="00A2304F">
      <w:rPr>
        <w:sz w:val="16"/>
        <w:szCs w:val="16"/>
      </w:rPr>
      <w:tab/>
    </w:r>
    <w:r w:rsidRPr="00A2304F">
      <w:rPr>
        <w:b/>
        <w:bCs/>
        <w:sz w:val="16"/>
        <w:szCs w:val="16"/>
      </w:rPr>
      <w:t>za internu uporabu</w:t>
    </w:r>
    <w:r w:rsidRPr="00A2304F">
      <w:rPr>
        <w:sz w:val="16"/>
        <w:szCs w:val="16"/>
      </w:rPr>
      <w:t xml:space="preserve"> </w:t>
    </w:r>
    <w:r>
      <w:rPr>
        <w:sz w:val="16"/>
        <w:szCs w:val="16"/>
      </w:rPr>
      <w:tab/>
    </w:r>
    <w:r w:rsidRPr="00A2304F">
      <w:rPr>
        <w:b/>
        <w:bCs/>
        <w:sz w:val="16"/>
        <w:szCs w:val="16"/>
      </w:rPr>
      <w:t>Mlinar-ITP-00</w:t>
    </w:r>
    <w:r>
      <w:rPr>
        <w:b/>
        <w:bCs/>
        <w:sz w:val="16"/>
        <w:szCs w:val="16"/>
      </w:rPr>
      <w:t>7v1.</w:t>
    </w:r>
    <w:r w:rsidR="00C506F2">
      <w:rPr>
        <w:b/>
        <w:bCs/>
        <w:sz w:val="16"/>
        <w:szCs w:val="16"/>
      </w:rPr>
      <w:t>1</w:t>
    </w:r>
    <w:r w:rsidRPr="00A2304F">
      <w:rPr>
        <w:b/>
        <w:bCs/>
        <w:sz w:val="16"/>
        <w:szCs w:val="16"/>
      </w:rPr>
      <w:tab/>
    </w:r>
    <w:r w:rsidRPr="00A2304F">
      <w:rPr>
        <w:b/>
        <w:bCs/>
        <w:sz w:val="16"/>
        <w:szCs w:val="16"/>
      </w:rPr>
      <w:tab/>
    </w:r>
  </w:p>
  <w:p w14:paraId="447C55F8" w14:textId="14C3C261" w:rsidR="00C1488D" w:rsidRDefault="00C1488D">
    <w:pPr>
      <w:pStyle w:val="Zaglavlje"/>
    </w:pPr>
    <w:r>
      <w:fldChar w:fldCharType="begin"/>
    </w:r>
    <w:r>
      <w:instrText xml:space="preserve"> TITLE  \* Caps  \* MERGEFORMAT </w:instrText>
    </w:r>
    <w:r>
      <w:fldChar w:fldCharType="end"/>
    </w:r>
    <w:r>
      <w:fldChar w:fldCharType="begin"/>
    </w:r>
    <w:r>
      <w:instrText xml:space="preserve"> TITLE  \* Caps  \* MERGEFORMAT </w:instrText>
    </w:r>
    <w:r>
      <w:fldChar w:fldCharType="end"/>
    </w:r>
    <w:r>
      <w:fldChar w:fldCharType="begin"/>
    </w:r>
    <w:r>
      <w:instrText xml:space="preserve"> TITLE   \* MERGEFORMAT </w:instrText>
    </w:r>
    <w:r>
      <w:fldChar w:fldCharType="end"/>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4797"/>
    <w:multiLevelType w:val="hybridMultilevel"/>
    <w:tmpl w:val="3F006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B31D6"/>
    <w:multiLevelType w:val="multilevel"/>
    <w:tmpl w:val="0409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 w15:restartNumberingAfterBreak="0">
    <w:nsid w:val="0C5E348F"/>
    <w:multiLevelType w:val="hybridMultilevel"/>
    <w:tmpl w:val="83EECB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451BA"/>
    <w:multiLevelType w:val="hybridMultilevel"/>
    <w:tmpl w:val="DCFC6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76F9F"/>
    <w:multiLevelType w:val="hybridMultilevel"/>
    <w:tmpl w:val="DA465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255720"/>
    <w:multiLevelType w:val="hybridMultilevel"/>
    <w:tmpl w:val="78B43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0044A8"/>
    <w:multiLevelType w:val="hybridMultilevel"/>
    <w:tmpl w:val="4A564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3A62BE"/>
    <w:multiLevelType w:val="hybridMultilevel"/>
    <w:tmpl w:val="DCFC6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3553D5"/>
    <w:multiLevelType w:val="hybridMultilevel"/>
    <w:tmpl w:val="83EECB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DE610A"/>
    <w:multiLevelType w:val="hybridMultilevel"/>
    <w:tmpl w:val="010EE3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F3732D6"/>
    <w:multiLevelType w:val="hybridMultilevel"/>
    <w:tmpl w:val="AB961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4C54E1"/>
    <w:multiLevelType w:val="hybridMultilevel"/>
    <w:tmpl w:val="011AC4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A24FEE"/>
    <w:multiLevelType w:val="hybridMultilevel"/>
    <w:tmpl w:val="B4F81E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5330A2"/>
    <w:multiLevelType w:val="hybridMultilevel"/>
    <w:tmpl w:val="C2F6C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093396"/>
    <w:multiLevelType w:val="hybridMultilevel"/>
    <w:tmpl w:val="89CE3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E44474"/>
    <w:multiLevelType w:val="hybridMultilevel"/>
    <w:tmpl w:val="DCFC6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2A7A66"/>
    <w:multiLevelType w:val="hybridMultilevel"/>
    <w:tmpl w:val="C85AB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338785">
    <w:abstractNumId w:val="1"/>
  </w:num>
  <w:num w:numId="2" w16cid:durableId="1658222913">
    <w:abstractNumId w:val="13"/>
  </w:num>
  <w:num w:numId="3" w16cid:durableId="1805543619">
    <w:abstractNumId w:val="10"/>
  </w:num>
  <w:num w:numId="4" w16cid:durableId="1605501936">
    <w:abstractNumId w:val="11"/>
  </w:num>
  <w:num w:numId="5" w16cid:durableId="1780760040">
    <w:abstractNumId w:val="16"/>
  </w:num>
  <w:num w:numId="6" w16cid:durableId="791903287">
    <w:abstractNumId w:val="4"/>
  </w:num>
  <w:num w:numId="7" w16cid:durableId="354965105">
    <w:abstractNumId w:val="14"/>
  </w:num>
  <w:num w:numId="8" w16cid:durableId="522866932">
    <w:abstractNumId w:val="7"/>
  </w:num>
  <w:num w:numId="9" w16cid:durableId="1726417485">
    <w:abstractNumId w:val="0"/>
  </w:num>
  <w:num w:numId="10" w16cid:durableId="2062707483">
    <w:abstractNumId w:val="3"/>
  </w:num>
  <w:num w:numId="11" w16cid:durableId="1532720287">
    <w:abstractNumId w:val="8"/>
  </w:num>
  <w:num w:numId="12" w16cid:durableId="922837900">
    <w:abstractNumId w:val="12"/>
  </w:num>
  <w:num w:numId="13" w16cid:durableId="1001273804">
    <w:abstractNumId w:val="2"/>
  </w:num>
  <w:num w:numId="14" w16cid:durableId="1313483120">
    <w:abstractNumId w:val="15"/>
  </w:num>
  <w:num w:numId="15" w16cid:durableId="720250687">
    <w:abstractNumId w:val="5"/>
  </w:num>
  <w:num w:numId="16" w16cid:durableId="2015183425">
    <w:abstractNumId w:val="9"/>
  </w:num>
  <w:num w:numId="17" w16cid:durableId="15420106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5FB"/>
    <w:rsid w:val="00002A43"/>
    <w:rsid w:val="0000705F"/>
    <w:rsid w:val="000147A4"/>
    <w:rsid w:val="00032F3D"/>
    <w:rsid w:val="000342C5"/>
    <w:rsid w:val="000354CD"/>
    <w:rsid w:val="00035ECD"/>
    <w:rsid w:val="00040B72"/>
    <w:rsid w:val="00043048"/>
    <w:rsid w:val="00050770"/>
    <w:rsid w:val="0005522A"/>
    <w:rsid w:val="00063C51"/>
    <w:rsid w:val="00064EAA"/>
    <w:rsid w:val="00066F26"/>
    <w:rsid w:val="00075A83"/>
    <w:rsid w:val="00075B71"/>
    <w:rsid w:val="000803CD"/>
    <w:rsid w:val="00081AC5"/>
    <w:rsid w:val="00086635"/>
    <w:rsid w:val="00087FA3"/>
    <w:rsid w:val="00097633"/>
    <w:rsid w:val="000B16DC"/>
    <w:rsid w:val="000D3229"/>
    <w:rsid w:val="000D6CEC"/>
    <w:rsid w:val="000E050C"/>
    <w:rsid w:val="000F6BC5"/>
    <w:rsid w:val="00103FCF"/>
    <w:rsid w:val="001122DB"/>
    <w:rsid w:val="001122F8"/>
    <w:rsid w:val="00116AAD"/>
    <w:rsid w:val="00121E28"/>
    <w:rsid w:val="001359A2"/>
    <w:rsid w:val="00146735"/>
    <w:rsid w:val="00160897"/>
    <w:rsid w:val="00170E0E"/>
    <w:rsid w:val="00173AA4"/>
    <w:rsid w:val="001848F2"/>
    <w:rsid w:val="001957E3"/>
    <w:rsid w:val="00195992"/>
    <w:rsid w:val="001B08CD"/>
    <w:rsid w:val="001B3F79"/>
    <w:rsid w:val="001B73C3"/>
    <w:rsid w:val="001B7975"/>
    <w:rsid w:val="001D6D0B"/>
    <w:rsid w:val="001E66FA"/>
    <w:rsid w:val="001F1FFE"/>
    <w:rsid w:val="001F2E25"/>
    <w:rsid w:val="001F3407"/>
    <w:rsid w:val="00200F38"/>
    <w:rsid w:val="0020425B"/>
    <w:rsid w:val="00206A39"/>
    <w:rsid w:val="002107EA"/>
    <w:rsid w:val="00210BCF"/>
    <w:rsid w:val="00215D82"/>
    <w:rsid w:val="00220161"/>
    <w:rsid w:val="00222278"/>
    <w:rsid w:val="002277FB"/>
    <w:rsid w:val="002335AE"/>
    <w:rsid w:val="002418F3"/>
    <w:rsid w:val="00244EF0"/>
    <w:rsid w:val="0024686F"/>
    <w:rsid w:val="002525A2"/>
    <w:rsid w:val="002575E8"/>
    <w:rsid w:val="00272676"/>
    <w:rsid w:val="00276950"/>
    <w:rsid w:val="00280CD2"/>
    <w:rsid w:val="00283F4F"/>
    <w:rsid w:val="00296AAB"/>
    <w:rsid w:val="002A3D22"/>
    <w:rsid w:val="002A642E"/>
    <w:rsid w:val="002A76DC"/>
    <w:rsid w:val="002B660E"/>
    <w:rsid w:val="002D2CDD"/>
    <w:rsid w:val="002D5F2C"/>
    <w:rsid w:val="002F01F9"/>
    <w:rsid w:val="003005E9"/>
    <w:rsid w:val="00302E3B"/>
    <w:rsid w:val="00303564"/>
    <w:rsid w:val="00322758"/>
    <w:rsid w:val="00322918"/>
    <w:rsid w:val="0032670B"/>
    <w:rsid w:val="00340BC3"/>
    <w:rsid w:val="003460D9"/>
    <w:rsid w:val="0035179B"/>
    <w:rsid w:val="00354F86"/>
    <w:rsid w:val="0035791D"/>
    <w:rsid w:val="003603CF"/>
    <w:rsid w:val="003641A2"/>
    <w:rsid w:val="00365671"/>
    <w:rsid w:val="00370F43"/>
    <w:rsid w:val="00375084"/>
    <w:rsid w:val="00386D27"/>
    <w:rsid w:val="003935C4"/>
    <w:rsid w:val="003A360A"/>
    <w:rsid w:val="003A6862"/>
    <w:rsid w:val="003B0858"/>
    <w:rsid w:val="003B22FC"/>
    <w:rsid w:val="003B4051"/>
    <w:rsid w:val="003B7027"/>
    <w:rsid w:val="003D0BD8"/>
    <w:rsid w:val="003E7C18"/>
    <w:rsid w:val="003F225B"/>
    <w:rsid w:val="003F3B95"/>
    <w:rsid w:val="00402F14"/>
    <w:rsid w:val="004032E9"/>
    <w:rsid w:val="00417A76"/>
    <w:rsid w:val="00427731"/>
    <w:rsid w:val="00433903"/>
    <w:rsid w:val="00444F8C"/>
    <w:rsid w:val="00445947"/>
    <w:rsid w:val="00454189"/>
    <w:rsid w:val="00460012"/>
    <w:rsid w:val="004623EB"/>
    <w:rsid w:val="004633DA"/>
    <w:rsid w:val="00463C86"/>
    <w:rsid w:val="00473D20"/>
    <w:rsid w:val="00477B7B"/>
    <w:rsid w:val="004815C3"/>
    <w:rsid w:val="004914F3"/>
    <w:rsid w:val="004974CC"/>
    <w:rsid w:val="00497E14"/>
    <w:rsid w:val="004B3311"/>
    <w:rsid w:val="004C2F8F"/>
    <w:rsid w:val="004C55FE"/>
    <w:rsid w:val="004C5EBD"/>
    <w:rsid w:val="004D679F"/>
    <w:rsid w:val="004E172B"/>
    <w:rsid w:val="004E65CB"/>
    <w:rsid w:val="004F2B1A"/>
    <w:rsid w:val="004F4DAB"/>
    <w:rsid w:val="005006C4"/>
    <w:rsid w:val="00500C80"/>
    <w:rsid w:val="005016CF"/>
    <w:rsid w:val="005048AB"/>
    <w:rsid w:val="00506A84"/>
    <w:rsid w:val="00516074"/>
    <w:rsid w:val="00525794"/>
    <w:rsid w:val="00540501"/>
    <w:rsid w:val="00544F9B"/>
    <w:rsid w:val="005464AA"/>
    <w:rsid w:val="00550907"/>
    <w:rsid w:val="00550BA0"/>
    <w:rsid w:val="005571B1"/>
    <w:rsid w:val="005943F3"/>
    <w:rsid w:val="005B4792"/>
    <w:rsid w:val="005C1D19"/>
    <w:rsid w:val="005C52F5"/>
    <w:rsid w:val="005C7101"/>
    <w:rsid w:val="005D1091"/>
    <w:rsid w:val="005E06F7"/>
    <w:rsid w:val="005E1662"/>
    <w:rsid w:val="005E1EE0"/>
    <w:rsid w:val="005E41D1"/>
    <w:rsid w:val="005E66AD"/>
    <w:rsid w:val="005F004C"/>
    <w:rsid w:val="005F09C4"/>
    <w:rsid w:val="005F46E9"/>
    <w:rsid w:val="005F4FA7"/>
    <w:rsid w:val="00604476"/>
    <w:rsid w:val="00606AF1"/>
    <w:rsid w:val="00617B1B"/>
    <w:rsid w:val="006227F1"/>
    <w:rsid w:val="00624994"/>
    <w:rsid w:val="006276C8"/>
    <w:rsid w:val="0063042D"/>
    <w:rsid w:val="00645D8E"/>
    <w:rsid w:val="00652308"/>
    <w:rsid w:val="006566BF"/>
    <w:rsid w:val="00657F90"/>
    <w:rsid w:val="006662DE"/>
    <w:rsid w:val="006732AF"/>
    <w:rsid w:val="00676308"/>
    <w:rsid w:val="006769B2"/>
    <w:rsid w:val="00680136"/>
    <w:rsid w:val="006865D1"/>
    <w:rsid w:val="00690250"/>
    <w:rsid w:val="0069244D"/>
    <w:rsid w:val="00695BD1"/>
    <w:rsid w:val="006A11CC"/>
    <w:rsid w:val="006A39DF"/>
    <w:rsid w:val="006A4BDC"/>
    <w:rsid w:val="006B1377"/>
    <w:rsid w:val="006B19CB"/>
    <w:rsid w:val="006B322A"/>
    <w:rsid w:val="006B42E6"/>
    <w:rsid w:val="006B6111"/>
    <w:rsid w:val="006C085C"/>
    <w:rsid w:val="006C5E6A"/>
    <w:rsid w:val="006D213B"/>
    <w:rsid w:val="006F6BB9"/>
    <w:rsid w:val="007032AD"/>
    <w:rsid w:val="007075A5"/>
    <w:rsid w:val="007175C7"/>
    <w:rsid w:val="00717E63"/>
    <w:rsid w:val="00720969"/>
    <w:rsid w:val="00722D25"/>
    <w:rsid w:val="00731A69"/>
    <w:rsid w:val="00731BC1"/>
    <w:rsid w:val="00733851"/>
    <w:rsid w:val="00735E6C"/>
    <w:rsid w:val="007400F5"/>
    <w:rsid w:val="007428AC"/>
    <w:rsid w:val="00743516"/>
    <w:rsid w:val="00746BCC"/>
    <w:rsid w:val="00746FB2"/>
    <w:rsid w:val="007607EC"/>
    <w:rsid w:val="007612AD"/>
    <w:rsid w:val="0076566D"/>
    <w:rsid w:val="0078484F"/>
    <w:rsid w:val="007A0A97"/>
    <w:rsid w:val="007B09B4"/>
    <w:rsid w:val="007D174F"/>
    <w:rsid w:val="007D4D74"/>
    <w:rsid w:val="007D67A1"/>
    <w:rsid w:val="007D732D"/>
    <w:rsid w:val="007E4826"/>
    <w:rsid w:val="007F5B93"/>
    <w:rsid w:val="008030C4"/>
    <w:rsid w:val="00803D30"/>
    <w:rsid w:val="008148E3"/>
    <w:rsid w:val="00815B83"/>
    <w:rsid w:val="00816492"/>
    <w:rsid w:val="00826DE0"/>
    <w:rsid w:val="008306EC"/>
    <w:rsid w:val="00836670"/>
    <w:rsid w:val="00845178"/>
    <w:rsid w:val="008571B4"/>
    <w:rsid w:val="0086176C"/>
    <w:rsid w:val="00862902"/>
    <w:rsid w:val="008640B3"/>
    <w:rsid w:val="00864B61"/>
    <w:rsid w:val="00866F81"/>
    <w:rsid w:val="008675C1"/>
    <w:rsid w:val="00880C34"/>
    <w:rsid w:val="0088507F"/>
    <w:rsid w:val="00891A8A"/>
    <w:rsid w:val="00896F4C"/>
    <w:rsid w:val="008A49EA"/>
    <w:rsid w:val="008B0CF3"/>
    <w:rsid w:val="008B59C4"/>
    <w:rsid w:val="008B5E80"/>
    <w:rsid w:val="008D3C09"/>
    <w:rsid w:val="008D3FFC"/>
    <w:rsid w:val="008E526B"/>
    <w:rsid w:val="009063F1"/>
    <w:rsid w:val="00914C6D"/>
    <w:rsid w:val="009278F7"/>
    <w:rsid w:val="00927C41"/>
    <w:rsid w:val="0093520B"/>
    <w:rsid w:val="009421AF"/>
    <w:rsid w:val="0097208D"/>
    <w:rsid w:val="0097657D"/>
    <w:rsid w:val="00976EE0"/>
    <w:rsid w:val="00981107"/>
    <w:rsid w:val="00993BB1"/>
    <w:rsid w:val="009A5CD2"/>
    <w:rsid w:val="009B19FD"/>
    <w:rsid w:val="009B1F69"/>
    <w:rsid w:val="009C5FB6"/>
    <w:rsid w:val="009D26B1"/>
    <w:rsid w:val="00A04460"/>
    <w:rsid w:val="00A10D3D"/>
    <w:rsid w:val="00A1366F"/>
    <w:rsid w:val="00A13865"/>
    <w:rsid w:val="00A1475E"/>
    <w:rsid w:val="00A1674F"/>
    <w:rsid w:val="00A176DE"/>
    <w:rsid w:val="00A2304F"/>
    <w:rsid w:val="00A24E85"/>
    <w:rsid w:val="00A255AA"/>
    <w:rsid w:val="00A3111D"/>
    <w:rsid w:val="00A32A43"/>
    <w:rsid w:val="00A33D64"/>
    <w:rsid w:val="00A61008"/>
    <w:rsid w:val="00A6461C"/>
    <w:rsid w:val="00A65E6D"/>
    <w:rsid w:val="00A83D04"/>
    <w:rsid w:val="00A93576"/>
    <w:rsid w:val="00A95030"/>
    <w:rsid w:val="00AA70CC"/>
    <w:rsid w:val="00AB608B"/>
    <w:rsid w:val="00AC3C49"/>
    <w:rsid w:val="00AD3DA7"/>
    <w:rsid w:val="00AD40BD"/>
    <w:rsid w:val="00AD5D3D"/>
    <w:rsid w:val="00AD5E0F"/>
    <w:rsid w:val="00AE375E"/>
    <w:rsid w:val="00AE7843"/>
    <w:rsid w:val="00AF2CFE"/>
    <w:rsid w:val="00AF39F6"/>
    <w:rsid w:val="00AF4A69"/>
    <w:rsid w:val="00AF543B"/>
    <w:rsid w:val="00AF6491"/>
    <w:rsid w:val="00B03CD3"/>
    <w:rsid w:val="00B049DA"/>
    <w:rsid w:val="00B05BDC"/>
    <w:rsid w:val="00B12730"/>
    <w:rsid w:val="00B1456E"/>
    <w:rsid w:val="00B14CB3"/>
    <w:rsid w:val="00B14DFE"/>
    <w:rsid w:val="00B15548"/>
    <w:rsid w:val="00B21B58"/>
    <w:rsid w:val="00B2604F"/>
    <w:rsid w:val="00B352EE"/>
    <w:rsid w:val="00B35737"/>
    <w:rsid w:val="00B35810"/>
    <w:rsid w:val="00B36703"/>
    <w:rsid w:val="00B44F5E"/>
    <w:rsid w:val="00B4659D"/>
    <w:rsid w:val="00B50D50"/>
    <w:rsid w:val="00B5493B"/>
    <w:rsid w:val="00B61A5E"/>
    <w:rsid w:val="00B62BF1"/>
    <w:rsid w:val="00B651D1"/>
    <w:rsid w:val="00B71694"/>
    <w:rsid w:val="00B9446D"/>
    <w:rsid w:val="00BA0ED3"/>
    <w:rsid w:val="00BA2D85"/>
    <w:rsid w:val="00BD4224"/>
    <w:rsid w:val="00BD4FA3"/>
    <w:rsid w:val="00BE2719"/>
    <w:rsid w:val="00BE30A8"/>
    <w:rsid w:val="00BE368C"/>
    <w:rsid w:val="00BE3810"/>
    <w:rsid w:val="00C05C97"/>
    <w:rsid w:val="00C1059A"/>
    <w:rsid w:val="00C12FD9"/>
    <w:rsid w:val="00C1488D"/>
    <w:rsid w:val="00C24127"/>
    <w:rsid w:val="00C25157"/>
    <w:rsid w:val="00C441D8"/>
    <w:rsid w:val="00C506F2"/>
    <w:rsid w:val="00C61C23"/>
    <w:rsid w:val="00C66A2E"/>
    <w:rsid w:val="00C70DD5"/>
    <w:rsid w:val="00C70EF8"/>
    <w:rsid w:val="00C8738A"/>
    <w:rsid w:val="00C876CA"/>
    <w:rsid w:val="00CA7F22"/>
    <w:rsid w:val="00CB6B74"/>
    <w:rsid w:val="00CC1118"/>
    <w:rsid w:val="00CC2BC3"/>
    <w:rsid w:val="00CD2F16"/>
    <w:rsid w:val="00CD36C9"/>
    <w:rsid w:val="00CD3759"/>
    <w:rsid w:val="00CD5481"/>
    <w:rsid w:val="00CD5AAC"/>
    <w:rsid w:val="00CE6E91"/>
    <w:rsid w:val="00CF0A68"/>
    <w:rsid w:val="00D013A1"/>
    <w:rsid w:val="00D04DCE"/>
    <w:rsid w:val="00D05A50"/>
    <w:rsid w:val="00D073FB"/>
    <w:rsid w:val="00D145D1"/>
    <w:rsid w:val="00D178F9"/>
    <w:rsid w:val="00D228D3"/>
    <w:rsid w:val="00D244FD"/>
    <w:rsid w:val="00D338F8"/>
    <w:rsid w:val="00D3713F"/>
    <w:rsid w:val="00D3755E"/>
    <w:rsid w:val="00D42864"/>
    <w:rsid w:val="00D511CD"/>
    <w:rsid w:val="00D518E6"/>
    <w:rsid w:val="00D73761"/>
    <w:rsid w:val="00D73F30"/>
    <w:rsid w:val="00D7684D"/>
    <w:rsid w:val="00D8476B"/>
    <w:rsid w:val="00D875B5"/>
    <w:rsid w:val="00D919BC"/>
    <w:rsid w:val="00DA0012"/>
    <w:rsid w:val="00DB137E"/>
    <w:rsid w:val="00DB714C"/>
    <w:rsid w:val="00DC2672"/>
    <w:rsid w:val="00DC4114"/>
    <w:rsid w:val="00DC411A"/>
    <w:rsid w:val="00DD0B76"/>
    <w:rsid w:val="00DD3608"/>
    <w:rsid w:val="00DD4A38"/>
    <w:rsid w:val="00DF0461"/>
    <w:rsid w:val="00DF3039"/>
    <w:rsid w:val="00E0152D"/>
    <w:rsid w:val="00E01A88"/>
    <w:rsid w:val="00E02E3F"/>
    <w:rsid w:val="00E06892"/>
    <w:rsid w:val="00E2676E"/>
    <w:rsid w:val="00E4482D"/>
    <w:rsid w:val="00E529B6"/>
    <w:rsid w:val="00E54840"/>
    <w:rsid w:val="00E7370B"/>
    <w:rsid w:val="00E75C20"/>
    <w:rsid w:val="00E77C01"/>
    <w:rsid w:val="00E9530F"/>
    <w:rsid w:val="00EB06D4"/>
    <w:rsid w:val="00EC04A5"/>
    <w:rsid w:val="00EC2662"/>
    <w:rsid w:val="00EC685A"/>
    <w:rsid w:val="00ED540E"/>
    <w:rsid w:val="00ED6E35"/>
    <w:rsid w:val="00EF0463"/>
    <w:rsid w:val="00EF6DA8"/>
    <w:rsid w:val="00F0517B"/>
    <w:rsid w:val="00F20E23"/>
    <w:rsid w:val="00F242CC"/>
    <w:rsid w:val="00F26438"/>
    <w:rsid w:val="00F2736B"/>
    <w:rsid w:val="00F41C26"/>
    <w:rsid w:val="00F4417A"/>
    <w:rsid w:val="00F47F0A"/>
    <w:rsid w:val="00F51309"/>
    <w:rsid w:val="00F5178F"/>
    <w:rsid w:val="00F560E6"/>
    <w:rsid w:val="00F71509"/>
    <w:rsid w:val="00F719C6"/>
    <w:rsid w:val="00F71C27"/>
    <w:rsid w:val="00F74218"/>
    <w:rsid w:val="00F840D3"/>
    <w:rsid w:val="00F93AED"/>
    <w:rsid w:val="00F978FC"/>
    <w:rsid w:val="00FA6F26"/>
    <w:rsid w:val="00FB61CC"/>
    <w:rsid w:val="00FB65FB"/>
    <w:rsid w:val="00FC6F42"/>
    <w:rsid w:val="00FD11F1"/>
    <w:rsid w:val="00FD5585"/>
    <w:rsid w:val="00FD5AA0"/>
    <w:rsid w:val="00FF466A"/>
    <w:rsid w:val="00FF5B90"/>
    <w:rsid w:val="00FF7FE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93ADF9E"/>
  <w15:chartTrackingRefBased/>
  <w15:docId w15:val="{25E2E7AC-07C3-4B39-9447-48A9D04F2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662"/>
    <w:pPr>
      <w:jc w:val="both"/>
    </w:pPr>
  </w:style>
  <w:style w:type="paragraph" w:styleId="Naslov1">
    <w:name w:val="heading 1"/>
    <w:basedOn w:val="Normal"/>
    <w:next w:val="Normal"/>
    <w:link w:val="Naslov1Char"/>
    <w:uiPriority w:val="9"/>
    <w:qFormat/>
    <w:rsid w:val="00283F4F"/>
    <w:pPr>
      <w:keepNext/>
      <w:keepLines/>
      <w:pageBreakBefore/>
      <w:numPr>
        <w:numId w:val="1"/>
      </w:numPr>
      <w:spacing w:before="240" w:after="240"/>
      <w:outlineLvl w:val="0"/>
    </w:pPr>
    <w:rPr>
      <w:rFonts w:asciiTheme="majorHAnsi" w:eastAsiaTheme="majorEastAsia" w:hAnsiTheme="majorHAnsi" w:cstheme="majorBidi"/>
      <w:color w:val="005A9A"/>
      <w:sz w:val="32"/>
      <w:szCs w:val="32"/>
    </w:rPr>
  </w:style>
  <w:style w:type="paragraph" w:styleId="Naslov2">
    <w:name w:val="heading 2"/>
    <w:basedOn w:val="Normal"/>
    <w:next w:val="Normal"/>
    <w:link w:val="Naslov2Char"/>
    <w:uiPriority w:val="9"/>
    <w:unhideWhenUsed/>
    <w:qFormat/>
    <w:rsid w:val="00283F4F"/>
    <w:pPr>
      <w:keepNext/>
      <w:keepLines/>
      <w:numPr>
        <w:ilvl w:val="1"/>
        <w:numId w:val="1"/>
      </w:numPr>
      <w:spacing w:before="120" w:after="120"/>
      <w:outlineLvl w:val="1"/>
    </w:pPr>
    <w:rPr>
      <w:rFonts w:asciiTheme="majorHAnsi" w:eastAsiaTheme="majorEastAsia" w:hAnsiTheme="majorHAnsi" w:cstheme="majorBidi"/>
      <w:color w:val="005A9A"/>
      <w:sz w:val="26"/>
      <w:szCs w:val="26"/>
    </w:rPr>
  </w:style>
  <w:style w:type="paragraph" w:styleId="Naslov3">
    <w:name w:val="heading 3"/>
    <w:basedOn w:val="Normal"/>
    <w:next w:val="Normal"/>
    <w:link w:val="Naslov3Char"/>
    <w:uiPriority w:val="9"/>
    <w:unhideWhenUsed/>
    <w:qFormat/>
    <w:rsid w:val="00EC685A"/>
    <w:pPr>
      <w:keepNext/>
      <w:keepLines/>
      <w:numPr>
        <w:ilvl w:val="2"/>
        <w:numId w:val="1"/>
      </w:numPr>
      <w:spacing w:before="120" w:after="120"/>
      <w:outlineLvl w:val="2"/>
    </w:pPr>
    <w:rPr>
      <w:rFonts w:asciiTheme="majorHAnsi" w:eastAsiaTheme="majorEastAsia" w:hAnsiTheme="majorHAnsi" w:cstheme="majorBidi"/>
      <w:color w:val="005A9A"/>
      <w:sz w:val="24"/>
      <w:szCs w:val="24"/>
    </w:rPr>
  </w:style>
  <w:style w:type="paragraph" w:styleId="Naslov4">
    <w:name w:val="heading 4"/>
    <w:basedOn w:val="Normal"/>
    <w:next w:val="Normal"/>
    <w:link w:val="Naslov4Char"/>
    <w:uiPriority w:val="9"/>
    <w:semiHidden/>
    <w:unhideWhenUsed/>
    <w:qFormat/>
    <w:rsid w:val="003A686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3A686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iPriority w:val="9"/>
    <w:semiHidden/>
    <w:unhideWhenUsed/>
    <w:qFormat/>
    <w:rsid w:val="003A686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ormal"/>
    <w:next w:val="Normal"/>
    <w:link w:val="Naslov7Char"/>
    <w:uiPriority w:val="9"/>
    <w:semiHidden/>
    <w:unhideWhenUsed/>
    <w:qFormat/>
    <w:rsid w:val="003A686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
    <w:semiHidden/>
    <w:unhideWhenUsed/>
    <w:qFormat/>
    <w:rsid w:val="003A686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3A686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next w:val="Normal"/>
    <w:link w:val="NaslovChar"/>
    <w:uiPriority w:val="10"/>
    <w:qFormat/>
    <w:rsid w:val="003B4051"/>
    <w:pPr>
      <w:spacing w:after="0" w:line="240" w:lineRule="auto"/>
      <w:contextualSpacing/>
    </w:pPr>
    <w:rPr>
      <w:rFonts w:asciiTheme="majorHAnsi" w:eastAsiaTheme="majorEastAsia" w:hAnsiTheme="majorHAnsi" w:cstheme="majorBidi"/>
      <w:b/>
      <w:color w:val="005A9A"/>
      <w:spacing w:val="-10"/>
      <w:kern w:val="28"/>
      <w:sz w:val="56"/>
      <w:szCs w:val="56"/>
    </w:rPr>
  </w:style>
  <w:style w:type="character" w:customStyle="1" w:styleId="NaslovChar">
    <w:name w:val="Naslov Char"/>
    <w:basedOn w:val="Zadanifontodlomka"/>
    <w:link w:val="Naslov"/>
    <w:uiPriority w:val="10"/>
    <w:rsid w:val="003B4051"/>
    <w:rPr>
      <w:rFonts w:asciiTheme="majorHAnsi" w:eastAsiaTheme="majorEastAsia" w:hAnsiTheme="majorHAnsi" w:cstheme="majorBidi"/>
      <w:b/>
      <w:color w:val="005A9A"/>
      <w:spacing w:val="-10"/>
      <w:kern w:val="28"/>
      <w:sz w:val="56"/>
      <w:szCs w:val="56"/>
    </w:rPr>
  </w:style>
  <w:style w:type="character" w:customStyle="1" w:styleId="Naslov1Char">
    <w:name w:val="Naslov 1 Char"/>
    <w:basedOn w:val="Zadanifontodlomka"/>
    <w:link w:val="Naslov1"/>
    <w:uiPriority w:val="9"/>
    <w:rsid w:val="00283F4F"/>
    <w:rPr>
      <w:rFonts w:asciiTheme="majorHAnsi" w:eastAsiaTheme="majorEastAsia" w:hAnsiTheme="majorHAnsi" w:cstheme="majorBidi"/>
      <w:color w:val="005A9A"/>
      <w:sz w:val="32"/>
      <w:szCs w:val="32"/>
    </w:rPr>
  </w:style>
  <w:style w:type="paragraph" w:styleId="Zaglavlje">
    <w:name w:val="header"/>
    <w:basedOn w:val="Normal"/>
    <w:link w:val="ZaglavljeChar"/>
    <w:uiPriority w:val="99"/>
    <w:unhideWhenUsed/>
    <w:rsid w:val="00E02E3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2E3F"/>
  </w:style>
  <w:style w:type="paragraph" w:styleId="Podnoje">
    <w:name w:val="footer"/>
    <w:basedOn w:val="Normal"/>
    <w:link w:val="PodnojeChar"/>
    <w:uiPriority w:val="99"/>
    <w:unhideWhenUsed/>
    <w:rsid w:val="00E02E3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2E3F"/>
  </w:style>
  <w:style w:type="paragraph" w:styleId="Podnaslov">
    <w:name w:val="Subtitle"/>
    <w:basedOn w:val="Normal"/>
    <w:next w:val="Normal"/>
    <w:link w:val="PodnaslovChar"/>
    <w:uiPriority w:val="11"/>
    <w:qFormat/>
    <w:rsid w:val="00F71C27"/>
    <w:pPr>
      <w:numPr>
        <w:ilvl w:val="1"/>
      </w:numPr>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F71C27"/>
    <w:rPr>
      <w:rFonts w:eastAsiaTheme="minorEastAsia"/>
      <w:color w:val="5A5A5A" w:themeColor="text1" w:themeTint="A5"/>
      <w:spacing w:val="15"/>
    </w:rPr>
  </w:style>
  <w:style w:type="character" w:customStyle="1" w:styleId="Naslov2Char">
    <w:name w:val="Naslov 2 Char"/>
    <w:basedOn w:val="Zadanifontodlomka"/>
    <w:link w:val="Naslov2"/>
    <w:uiPriority w:val="9"/>
    <w:rsid w:val="00283F4F"/>
    <w:rPr>
      <w:rFonts w:asciiTheme="majorHAnsi" w:eastAsiaTheme="majorEastAsia" w:hAnsiTheme="majorHAnsi" w:cstheme="majorBidi"/>
      <w:color w:val="005A9A"/>
      <w:sz w:val="26"/>
      <w:szCs w:val="26"/>
    </w:rPr>
  </w:style>
  <w:style w:type="character" w:customStyle="1" w:styleId="Naslov3Char">
    <w:name w:val="Naslov 3 Char"/>
    <w:basedOn w:val="Zadanifontodlomka"/>
    <w:link w:val="Naslov3"/>
    <w:uiPriority w:val="9"/>
    <w:rsid w:val="00EC685A"/>
    <w:rPr>
      <w:rFonts w:asciiTheme="majorHAnsi" w:eastAsiaTheme="majorEastAsia" w:hAnsiTheme="majorHAnsi" w:cstheme="majorBidi"/>
      <w:color w:val="005A9A"/>
      <w:sz w:val="24"/>
      <w:szCs w:val="24"/>
    </w:rPr>
  </w:style>
  <w:style w:type="character" w:customStyle="1" w:styleId="Naslov4Char">
    <w:name w:val="Naslov 4 Char"/>
    <w:basedOn w:val="Zadanifontodlomka"/>
    <w:link w:val="Naslov4"/>
    <w:uiPriority w:val="9"/>
    <w:semiHidden/>
    <w:rsid w:val="003A6862"/>
    <w:rPr>
      <w:rFonts w:asciiTheme="majorHAnsi" w:eastAsiaTheme="majorEastAsia" w:hAnsiTheme="majorHAnsi" w:cstheme="majorBidi"/>
      <w:i/>
      <w:iCs/>
      <w:color w:val="2F5496" w:themeColor="accent1" w:themeShade="BF"/>
    </w:rPr>
  </w:style>
  <w:style w:type="character" w:customStyle="1" w:styleId="Naslov5Char">
    <w:name w:val="Naslov 5 Char"/>
    <w:basedOn w:val="Zadanifontodlomka"/>
    <w:link w:val="Naslov5"/>
    <w:uiPriority w:val="9"/>
    <w:semiHidden/>
    <w:rsid w:val="003A6862"/>
    <w:rPr>
      <w:rFonts w:asciiTheme="majorHAnsi" w:eastAsiaTheme="majorEastAsia" w:hAnsiTheme="majorHAnsi" w:cstheme="majorBidi"/>
      <w:color w:val="2F5496" w:themeColor="accent1" w:themeShade="BF"/>
    </w:rPr>
  </w:style>
  <w:style w:type="character" w:customStyle="1" w:styleId="Naslov6Char">
    <w:name w:val="Naslov 6 Char"/>
    <w:basedOn w:val="Zadanifontodlomka"/>
    <w:link w:val="Naslov6"/>
    <w:uiPriority w:val="9"/>
    <w:semiHidden/>
    <w:rsid w:val="003A6862"/>
    <w:rPr>
      <w:rFonts w:asciiTheme="majorHAnsi" w:eastAsiaTheme="majorEastAsia" w:hAnsiTheme="majorHAnsi" w:cstheme="majorBidi"/>
      <w:color w:val="1F3763" w:themeColor="accent1" w:themeShade="7F"/>
    </w:rPr>
  </w:style>
  <w:style w:type="character" w:customStyle="1" w:styleId="Naslov7Char">
    <w:name w:val="Naslov 7 Char"/>
    <w:basedOn w:val="Zadanifontodlomka"/>
    <w:link w:val="Naslov7"/>
    <w:uiPriority w:val="9"/>
    <w:semiHidden/>
    <w:rsid w:val="003A6862"/>
    <w:rPr>
      <w:rFonts w:asciiTheme="majorHAnsi" w:eastAsiaTheme="majorEastAsia" w:hAnsiTheme="majorHAnsi" w:cstheme="majorBidi"/>
      <w:i/>
      <w:iCs/>
      <w:color w:val="1F3763" w:themeColor="accent1" w:themeShade="7F"/>
    </w:rPr>
  </w:style>
  <w:style w:type="character" w:customStyle="1" w:styleId="Naslov8Char">
    <w:name w:val="Naslov 8 Char"/>
    <w:basedOn w:val="Zadanifontodlomka"/>
    <w:link w:val="Naslov8"/>
    <w:uiPriority w:val="9"/>
    <w:semiHidden/>
    <w:rsid w:val="003A6862"/>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3A6862"/>
    <w:rPr>
      <w:rFonts w:asciiTheme="majorHAnsi" w:eastAsiaTheme="majorEastAsia" w:hAnsiTheme="majorHAnsi" w:cstheme="majorBidi"/>
      <w:i/>
      <w:iCs/>
      <w:color w:val="272727" w:themeColor="text1" w:themeTint="D8"/>
      <w:sz w:val="21"/>
      <w:szCs w:val="21"/>
    </w:rPr>
  </w:style>
  <w:style w:type="character" w:styleId="Tekstrezerviranogmjesta">
    <w:name w:val="Placeholder Text"/>
    <w:basedOn w:val="Zadanifontodlomka"/>
    <w:uiPriority w:val="99"/>
    <w:semiHidden/>
    <w:rsid w:val="00FF5B90"/>
    <w:rPr>
      <w:color w:val="808080"/>
    </w:rPr>
  </w:style>
  <w:style w:type="character" w:styleId="Neupadljivoisticanje">
    <w:name w:val="Subtle Emphasis"/>
    <w:basedOn w:val="Zadanifontodlomka"/>
    <w:uiPriority w:val="19"/>
    <w:qFormat/>
    <w:rsid w:val="00DB714C"/>
    <w:rPr>
      <w:i/>
      <w:iCs/>
      <w:color w:val="404040" w:themeColor="text1" w:themeTint="BF"/>
    </w:rPr>
  </w:style>
  <w:style w:type="table" w:styleId="Reetkatablice">
    <w:name w:val="Table Grid"/>
    <w:basedOn w:val="Obinatablica"/>
    <w:uiPriority w:val="39"/>
    <w:rsid w:val="00112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icapopisa3-isticanje1">
    <w:name w:val="List Table 3 Accent 1"/>
    <w:basedOn w:val="Obinatablica"/>
    <w:uiPriority w:val="48"/>
    <w:rsid w:val="001122F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TOCNaslov">
    <w:name w:val="TOC Heading"/>
    <w:basedOn w:val="Naslov1"/>
    <w:next w:val="Normal"/>
    <w:uiPriority w:val="39"/>
    <w:unhideWhenUsed/>
    <w:qFormat/>
    <w:rsid w:val="00ED540E"/>
    <w:pPr>
      <w:pageBreakBefore w:val="0"/>
      <w:numPr>
        <w:numId w:val="0"/>
      </w:numPr>
      <w:outlineLvl w:val="9"/>
    </w:pPr>
    <w:rPr>
      <w:lang w:val="en-US"/>
    </w:rPr>
  </w:style>
  <w:style w:type="paragraph" w:styleId="Sadraj1">
    <w:name w:val="toc 1"/>
    <w:basedOn w:val="Normal"/>
    <w:next w:val="Normal"/>
    <w:autoRedefine/>
    <w:uiPriority w:val="39"/>
    <w:unhideWhenUsed/>
    <w:rsid w:val="006F6BB9"/>
    <w:pPr>
      <w:spacing w:after="100"/>
    </w:pPr>
    <w:rPr>
      <w:sz w:val="28"/>
    </w:rPr>
  </w:style>
  <w:style w:type="character" w:styleId="Hiperveza">
    <w:name w:val="Hyperlink"/>
    <w:basedOn w:val="Zadanifontodlomka"/>
    <w:uiPriority w:val="99"/>
    <w:unhideWhenUsed/>
    <w:rsid w:val="00ED540E"/>
    <w:rPr>
      <w:color w:val="0563C1" w:themeColor="hyperlink"/>
      <w:u w:val="single"/>
    </w:rPr>
  </w:style>
  <w:style w:type="paragraph" w:styleId="Sadraj2">
    <w:name w:val="toc 2"/>
    <w:basedOn w:val="Normal"/>
    <w:next w:val="Normal"/>
    <w:autoRedefine/>
    <w:uiPriority w:val="39"/>
    <w:unhideWhenUsed/>
    <w:rsid w:val="005571B1"/>
    <w:pPr>
      <w:spacing w:after="100"/>
    </w:pPr>
    <w:rPr>
      <w:sz w:val="24"/>
    </w:rPr>
  </w:style>
  <w:style w:type="paragraph" w:styleId="Odlomakpopisa">
    <w:name w:val="List Paragraph"/>
    <w:basedOn w:val="Normal"/>
    <w:uiPriority w:val="34"/>
    <w:qFormat/>
    <w:rsid w:val="00891A8A"/>
    <w:pPr>
      <w:ind w:left="720"/>
      <w:contextualSpacing/>
    </w:pPr>
  </w:style>
  <w:style w:type="character" w:styleId="Nerijeenospominjanje">
    <w:name w:val="Unresolved Mention"/>
    <w:basedOn w:val="Zadanifontodlomka"/>
    <w:uiPriority w:val="99"/>
    <w:semiHidden/>
    <w:unhideWhenUsed/>
    <w:rsid w:val="00891A8A"/>
    <w:rPr>
      <w:color w:val="605E5C"/>
      <w:shd w:val="clear" w:color="auto" w:fill="E1DFDD"/>
    </w:rPr>
  </w:style>
  <w:style w:type="paragraph" w:styleId="Tekstbalonia">
    <w:name w:val="Balloon Text"/>
    <w:basedOn w:val="Normal"/>
    <w:link w:val="TekstbaloniaChar"/>
    <w:uiPriority w:val="99"/>
    <w:semiHidden/>
    <w:unhideWhenUsed/>
    <w:rsid w:val="00A1366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1366F"/>
    <w:rPr>
      <w:rFonts w:ascii="Segoe UI" w:hAnsi="Segoe UI" w:cs="Segoe UI"/>
      <w:sz w:val="18"/>
      <w:szCs w:val="18"/>
    </w:rPr>
  </w:style>
  <w:style w:type="table" w:styleId="Tamnatablicareetke5-isticanje1">
    <w:name w:val="Grid Table 5 Dark Accent 1"/>
    <w:basedOn w:val="Obinatablica"/>
    <w:uiPriority w:val="50"/>
    <w:rsid w:val="00BE271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linar2.sharepoint.com/:f:/s/Mlinarpekarskaindustrijad.o.o/EnY8RSFLVXpLsvNzN7hYuMgBZtS076WZPZW873vpGXSBfw?e=UOOSj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linar2.sharepoint.com/:f:/s/Mlinarpekarskaindustrijad.o.o/EnY8RSFLVXpLsvNzN7hYuMgBZtS076WZPZW873vpGXSBfw?e=UOOSj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2008B12C2A54EBAB5DFCD1EDEE80B" ma:contentTypeVersion="11" ma:contentTypeDescription="Create a new document." ma:contentTypeScope="" ma:versionID="ed7145b5a5e6598c9877611dd935a2f0">
  <xsd:schema xmlns:xsd="http://www.w3.org/2001/XMLSchema" xmlns:xs="http://www.w3.org/2001/XMLSchema" xmlns:p="http://schemas.microsoft.com/office/2006/metadata/properties" xmlns:ns2="e148373a-bc0c-4e45-9eef-6ae565699e45" xmlns:ns3="82b44307-d83d-434c-8e35-0b1bc591900d" targetNamespace="http://schemas.microsoft.com/office/2006/metadata/properties" ma:root="true" ma:fieldsID="da7c3291ba36eb03f5657fb4d7389442" ns2:_="" ns3:_="">
    <xsd:import namespace="e148373a-bc0c-4e45-9eef-6ae565699e45"/>
    <xsd:import namespace="82b44307-d83d-434c-8e35-0b1bc59190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48373a-bc0c-4e45-9eef-6ae565699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b44307-d83d-434c-8e35-0b1bc59190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5B4958-8179-4995-9A11-FB7537AC0C09}">
  <ds:schemaRefs>
    <ds:schemaRef ds:uri="http://schemas.openxmlformats.org/officeDocument/2006/bibliography"/>
  </ds:schemaRefs>
</ds:datastoreItem>
</file>

<file path=customXml/itemProps2.xml><?xml version="1.0" encoding="utf-8"?>
<ds:datastoreItem xmlns:ds="http://schemas.openxmlformats.org/officeDocument/2006/customXml" ds:itemID="{39DEB0A4-FC4C-453B-AD79-38985BE7A28D}">
  <ds:schemaRefs>
    <ds:schemaRef ds:uri="http://schemas.openxmlformats.org/package/2006/metadata/core-properties"/>
    <ds:schemaRef ds:uri="http://purl.org/dc/elements/1.1/"/>
    <ds:schemaRef ds:uri="http://purl.org/dc/terms/"/>
    <ds:schemaRef ds:uri="http://schemas.microsoft.com/office/2006/documentManagement/types"/>
    <ds:schemaRef ds:uri="http://purl.org/dc/dcmitype/"/>
    <ds:schemaRef ds:uri="82b44307-d83d-434c-8e35-0b1bc591900d"/>
    <ds:schemaRef ds:uri="http://schemas.microsoft.com/office/infopath/2007/PartnerControls"/>
    <ds:schemaRef ds:uri="e148373a-bc0c-4e45-9eef-6ae565699e45"/>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B161DA7-98F5-4413-BB55-3488DED68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48373a-bc0c-4e45-9eef-6ae565699e45"/>
    <ds:schemaRef ds:uri="82b44307-d83d-434c-8e35-0b1bc59190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012810-2EF7-427F-AFED-7E473CC0CC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2628</Words>
  <Characters>14983</Characters>
  <Application>Microsoft Office Word</Application>
  <DocSecurity>0</DocSecurity>
  <Lines>124</Lines>
  <Paragraphs>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Sergej Petrović</cp:lastModifiedBy>
  <cp:revision>27</cp:revision>
  <dcterms:created xsi:type="dcterms:W3CDTF">2020-11-25T09:46:00Z</dcterms:created>
  <dcterms:modified xsi:type="dcterms:W3CDTF">2025-06-10T12:17:00Z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0x010100F8C2008B12C2A54EBAB5DFCD1EDEE80B</vt:lpwstr>
  </property>
</Properties>
</file>